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23" w:rsidRPr="00F85931" w:rsidRDefault="006B4D23" w:rsidP="006B4D23">
      <w:pPr>
        <w:jc w:val="center"/>
        <w:rPr>
          <w:b/>
          <w:bCs/>
          <w:sz w:val="28"/>
          <w:szCs w:val="28"/>
          <w:u w:val="single"/>
        </w:rPr>
      </w:pPr>
      <w:r w:rsidRPr="00F85931">
        <w:rPr>
          <w:b/>
          <w:bCs/>
          <w:sz w:val="28"/>
          <w:szCs w:val="28"/>
          <w:u w:val="single"/>
        </w:rPr>
        <w:t>ΔΙΚΑΙΟΛΟΓΗΤΙΚΑ ΣΥΜΜΕΤΟΧΗΣ</w:t>
      </w:r>
    </w:p>
    <w:p w:rsidR="006B4D23" w:rsidRPr="00F85931" w:rsidRDefault="00752ECE" w:rsidP="00F85931">
      <w:pPr>
        <w:pStyle w:val="ListParagraph"/>
        <w:numPr>
          <w:ilvl w:val="0"/>
          <w:numId w:val="12"/>
        </w:numPr>
        <w:ind w:left="0" w:hanging="426"/>
        <w:jc w:val="both"/>
        <w:rPr>
          <w:b/>
          <w:bCs/>
          <w:sz w:val="26"/>
          <w:szCs w:val="26"/>
          <w:u w:val="single"/>
        </w:rPr>
      </w:pPr>
      <w:r w:rsidRPr="00F85931">
        <w:rPr>
          <w:b/>
          <w:bCs/>
          <w:sz w:val="26"/>
          <w:szCs w:val="26"/>
          <w:u w:val="single"/>
        </w:rPr>
        <w:t>ΕΓΓΡΑΦΑ ΚΑΙ ΔΙΚΑΙΟΛΟΓΗΤΙΚΑ</w:t>
      </w:r>
      <w:r w:rsidR="00F85931" w:rsidRPr="00F85931">
        <w:rPr>
          <w:b/>
          <w:bCs/>
          <w:sz w:val="26"/>
          <w:szCs w:val="26"/>
          <w:u w:val="single"/>
        </w:rPr>
        <w:t xml:space="preserve"> ΣΥΜΜΕΤΟΧΗΣ ΣΤΗ ΔΙΑΔΙΚΑΣΙΑ ΑΝΑΘΕΣΗΣ</w:t>
      </w:r>
    </w:p>
    <w:p w:rsidR="00752ECE" w:rsidRPr="00334AEC" w:rsidRDefault="00752ECE" w:rsidP="00334AEC">
      <w:pPr>
        <w:pStyle w:val="ListParagraph"/>
        <w:numPr>
          <w:ilvl w:val="0"/>
          <w:numId w:val="5"/>
        </w:numPr>
        <w:ind w:left="567" w:hanging="283"/>
        <w:jc w:val="both"/>
        <w:rPr>
          <w:bCs/>
          <w:sz w:val="23"/>
          <w:szCs w:val="23"/>
        </w:rPr>
      </w:pPr>
      <w:r w:rsidRPr="00334AEC">
        <w:rPr>
          <w:bCs/>
          <w:sz w:val="23"/>
          <w:szCs w:val="23"/>
        </w:rPr>
        <w:t>Υπεύθυνη Δήλωση(Ν. 1599/86)   στην οποία θα αναγράφονται τα στοιχεία της πρόσκλησης εκδήλωσης ενδιαφέροντος</w:t>
      </w:r>
      <w:r w:rsidR="00334AEC">
        <w:rPr>
          <w:bCs/>
          <w:sz w:val="23"/>
          <w:szCs w:val="23"/>
        </w:rPr>
        <w:t>.</w:t>
      </w:r>
    </w:p>
    <w:p w:rsidR="00752ECE" w:rsidRPr="00334AEC" w:rsidRDefault="00752ECE" w:rsidP="00334AEC">
      <w:pPr>
        <w:numPr>
          <w:ilvl w:val="0"/>
          <w:numId w:val="5"/>
        </w:numPr>
        <w:ind w:left="567" w:hanging="283"/>
        <w:jc w:val="both"/>
        <w:rPr>
          <w:bCs/>
          <w:sz w:val="23"/>
          <w:szCs w:val="23"/>
        </w:rPr>
      </w:pPr>
      <w:r w:rsidRPr="00334AEC">
        <w:rPr>
          <w:bCs/>
          <w:sz w:val="23"/>
          <w:szCs w:val="23"/>
        </w:rPr>
        <w:t>Υπεύθυνη Δήλωση (Ν. 1599/86)  στην οποία να δηλώνουν ότι αποδέχονται όλους τους όρους της συγκεκριμένης πρόσκλησης.</w:t>
      </w:r>
    </w:p>
    <w:p w:rsidR="00752ECE" w:rsidRPr="00334AEC" w:rsidRDefault="00752ECE" w:rsidP="00334AEC">
      <w:pPr>
        <w:numPr>
          <w:ilvl w:val="0"/>
          <w:numId w:val="5"/>
        </w:numPr>
        <w:ind w:left="567" w:hanging="283"/>
        <w:jc w:val="both"/>
        <w:rPr>
          <w:bCs/>
          <w:sz w:val="23"/>
          <w:szCs w:val="23"/>
        </w:rPr>
      </w:pPr>
      <w:r w:rsidRPr="00334AEC">
        <w:rPr>
          <w:bCs/>
          <w:sz w:val="23"/>
          <w:szCs w:val="23"/>
        </w:rPr>
        <w:t>Υπεύθυνη Δήλωση (Ν. 1599/86)  στην οποία να δηλώνουν ότι η προσφορά συντάχθηκε σύμφωνα με τους όρους και τις προδιαγραφές της παρούσας πρόσκλησης.</w:t>
      </w:r>
    </w:p>
    <w:p w:rsidR="00DD43DE" w:rsidRPr="00334AEC" w:rsidRDefault="00DD43DE" w:rsidP="00334AEC">
      <w:pPr>
        <w:numPr>
          <w:ilvl w:val="0"/>
          <w:numId w:val="5"/>
        </w:numPr>
        <w:ind w:left="567" w:hanging="283"/>
        <w:jc w:val="both"/>
        <w:rPr>
          <w:bCs/>
          <w:sz w:val="23"/>
          <w:szCs w:val="23"/>
        </w:rPr>
      </w:pPr>
      <w:r w:rsidRPr="00334AEC">
        <w:rPr>
          <w:bCs/>
          <w:sz w:val="23"/>
          <w:szCs w:val="23"/>
        </w:rPr>
        <w:t xml:space="preserve">Υπεύθυνη Δήλωση (Ν. 1599/86) που να δηλώνεται ότι, μέχρι και την ημέρα υποβολής της προσφοράς: </w:t>
      </w:r>
    </w:p>
    <w:p w:rsidR="003326FA" w:rsidRDefault="00DD43DE" w:rsidP="009E3B9D">
      <w:pPr>
        <w:pStyle w:val="ListParagraph"/>
        <w:numPr>
          <w:ilvl w:val="0"/>
          <w:numId w:val="9"/>
        </w:numPr>
        <w:ind w:left="567" w:hanging="283"/>
        <w:jc w:val="both"/>
        <w:rPr>
          <w:bCs/>
          <w:sz w:val="23"/>
          <w:szCs w:val="23"/>
        </w:rPr>
      </w:pPr>
      <w:r w:rsidRPr="003326FA">
        <w:rPr>
          <w:bCs/>
          <w:sz w:val="23"/>
          <w:szCs w:val="23"/>
        </w:rPr>
        <w:t>Δεν έχει καταδικασθεί µε αμετάκλητη απόφαση για κάποιο αδίκημά από τα αδικήματα της παρ. 1 του άρθρου 43 του ΠΔ 60/2007, για κάποιο από τα αδικήματα του Αγορανομικού Κώδικα, σχετικό µε την άσκηση της επαγγελματικής του δραστηριότητας ή για κάποιο από τα αδικήματα της υπεξαίρεσης της απάτης, της εκβίασης, της πλαστογραφίας, της ψευδορκίας, της δωροδοκίας και της δόλιας χρεοκοπίας.</w:t>
      </w:r>
    </w:p>
    <w:p w:rsidR="00DD43DE" w:rsidRPr="003326FA" w:rsidRDefault="00DD43DE" w:rsidP="009E3B9D">
      <w:pPr>
        <w:pStyle w:val="ListParagraph"/>
        <w:numPr>
          <w:ilvl w:val="0"/>
          <w:numId w:val="9"/>
        </w:numPr>
        <w:ind w:left="567" w:hanging="283"/>
        <w:jc w:val="both"/>
        <w:rPr>
          <w:bCs/>
          <w:sz w:val="23"/>
          <w:szCs w:val="23"/>
        </w:rPr>
      </w:pPr>
      <w:r w:rsidRPr="003326FA">
        <w:rPr>
          <w:bCs/>
          <w:sz w:val="23"/>
          <w:szCs w:val="23"/>
        </w:rPr>
        <w:t>Δεν τελούν σε πτώχευση επίσης, δεν τελούν σε διαδικασία κήρυξης πτώχευσης, είναι φορολογικά και ασφαλιστικά ενήμεροι ως προς τις υποχρεώσεις τους (εισφορές κοινωνικής ασφάλισης, κύριας &amp; επικουρικής), είναι εγγεγραµµένοι στο οικείο επιμελητήριο, δεν τελούν υπό εκκαθάριση του Ν. 2190/1920 όπως εκάστοτε ισχύει, ή άλλες ανάλογες καταστάσεις (µόνο για αλλοδαπά νοµικά πρόσωπα) και επίσης, ότι δεν τελούν υπό διαδικασία έκδοσης απόφασης κοινής ή ειδικής εκκαθάρισης των ανωτέρω νομοθετημάτων ή από άλλες ανάλογες καταστάσεις (µόνο για αλλοδαπά νοµικά πρόσωπα).</w:t>
      </w:r>
    </w:p>
    <w:p w:rsidR="00DD43DE" w:rsidRPr="00334AEC" w:rsidRDefault="00DD43DE" w:rsidP="00334AEC">
      <w:pPr>
        <w:numPr>
          <w:ilvl w:val="0"/>
          <w:numId w:val="5"/>
        </w:numPr>
        <w:ind w:left="567" w:hanging="283"/>
        <w:jc w:val="both"/>
        <w:rPr>
          <w:bCs/>
          <w:sz w:val="23"/>
          <w:szCs w:val="23"/>
        </w:rPr>
      </w:pPr>
      <w:r w:rsidRPr="00334AEC">
        <w:rPr>
          <w:bCs/>
          <w:sz w:val="23"/>
          <w:szCs w:val="23"/>
        </w:rPr>
        <w:t>Τα νομιμοποιητικά έγγραφα-δικαιολογητικά σύστασής τους, και συγκεκριμένα:</w:t>
      </w:r>
    </w:p>
    <w:p w:rsidR="00334AEC" w:rsidRPr="00334AEC" w:rsidRDefault="00DD43DE" w:rsidP="00334AEC">
      <w:pPr>
        <w:pStyle w:val="NormalWeb"/>
        <w:numPr>
          <w:ilvl w:val="0"/>
          <w:numId w:val="10"/>
        </w:numPr>
        <w:ind w:left="567" w:hanging="283"/>
        <w:jc w:val="both"/>
        <w:rPr>
          <w:sz w:val="23"/>
          <w:szCs w:val="23"/>
        </w:rPr>
      </w:pPr>
      <w:r w:rsidRPr="00334AEC">
        <w:rPr>
          <w:b/>
          <w:sz w:val="23"/>
          <w:szCs w:val="23"/>
        </w:rPr>
        <w:t>Εάν ο προσφέρων είναι νομικό πρόσωπο:</w:t>
      </w:r>
    </w:p>
    <w:p w:rsidR="00DD43DE" w:rsidRPr="00334AEC" w:rsidRDefault="00DD43DE" w:rsidP="00334AEC">
      <w:pPr>
        <w:pStyle w:val="NormalWeb"/>
        <w:ind w:left="567" w:hanging="283"/>
        <w:jc w:val="both"/>
        <w:rPr>
          <w:sz w:val="23"/>
          <w:szCs w:val="23"/>
        </w:rPr>
      </w:pPr>
      <w:r w:rsidRPr="00334AEC">
        <w:rPr>
          <w:sz w:val="23"/>
          <w:szCs w:val="23"/>
        </w:rPr>
        <w:t>1</w:t>
      </w:r>
      <w:r w:rsidRPr="00334AEC">
        <w:rPr>
          <w:sz w:val="23"/>
          <w:szCs w:val="23"/>
          <w:vertAlign w:val="superscript"/>
        </w:rPr>
        <w:t>α</w:t>
      </w:r>
      <w:r w:rsidRPr="00334AEC">
        <w:rPr>
          <w:sz w:val="23"/>
          <w:szCs w:val="23"/>
        </w:rPr>
        <w:t>.</w:t>
      </w:r>
      <w:r w:rsidRPr="007A7637">
        <w:rPr>
          <w:rFonts w:asciiTheme="minorHAnsi" w:eastAsiaTheme="minorHAnsi" w:hAnsiTheme="minorHAnsi" w:cstheme="minorBidi"/>
          <w:bCs/>
          <w:sz w:val="23"/>
          <w:szCs w:val="23"/>
          <w:lang w:eastAsia="en-US"/>
        </w:rPr>
        <w:t>Αντίγραφο του ΦΕΚ σύστασης ή καταστατικού µε τις τροποποιήσεις του, κατά περίπτωση</w:t>
      </w:r>
      <w:r w:rsidRPr="00334AEC">
        <w:rPr>
          <w:sz w:val="23"/>
          <w:szCs w:val="23"/>
        </w:rPr>
        <w:t>.</w:t>
      </w:r>
    </w:p>
    <w:p w:rsidR="00334AEC" w:rsidRPr="00334AEC" w:rsidRDefault="00DD43DE" w:rsidP="00334AEC">
      <w:pPr>
        <w:pStyle w:val="NormalWeb"/>
        <w:numPr>
          <w:ilvl w:val="0"/>
          <w:numId w:val="10"/>
        </w:numPr>
        <w:ind w:left="567" w:hanging="283"/>
        <w:jc w:val="both"/>
        <w:rPr>
          <w:sz w:val="23"/>
          <w:szCs w:val="23"/>
        </w:rPr>
      </w:pPr>
      <w:r w:rsidRPr="00334AEC">
        <w:rPr>
          <w:b/>
          <w:sz w:val="23"/>
          <w:szCs w:val="23"/>
        </w:rPr>
        <w:t>Εάν ο προσφέρων είναι</w:t>
      </w:r>
      <w:r w:rsidRPr="00334AEC">
        <w:rPr>
          <w:sz w:val="23"/>
          <w:szCs w:val="23"/>
        </w:rPr>
        <w:t xml:space="preserve"> </w:t>
      </w:r>
      <w:r w:rsidRPr="00334AEC">
        <w:rPr>
          <w:b/>
          <w:sz w:val="23"/>
          <w:szCs w:val="23"/>
        </w:rPr>
        <w:t>Φυσικό Πρόσωπο</w:t>
      </w:r>
      <w:r w:rsidRPr="00334AEC">
        <w:rPr>
          <w:sz w:val="23"/>
          <w:szCs w:val="23"/>
        </w:rPr>
        <w:t>:</w:t>
      </w:r>
    </w:p>
    <w:p w:rsidR="00DD43DE" w:rsidRPr="00334AEC" w:rsidRDefault="00DD43DE" w:rsidP="00334AEC">
      <w:pPr>
        <w:pStyle w:val="NormalWeb"/>
        <w:ind w:left="567" w:hanging="283"/>
        <w:jc w:val="both"/>
        <w:rPr>
          <w:sz w:val="23"/>
          <w:szCs w:val="23"/>
        </w:rPr>
      </w:pPr>
      <w:r w:rsidRPr="00334AEC">
        <w:rPr>
          <w:sz w:val="23"/>
          <w:szCs w:val="23"/>
        </w:rPr>
        <w:t>2</w:t>
      </w:r>
      <w:r w:rsidRPr="00334AEC">
        <w:rPr>
          <w:sz w:val="23"/>
          <w:szCs w:val="23"/>
          <w:vertAlign w:val="superscript"/>
        </w:rPr>
        <w:t>α</w:t>
      </w:r>
      <w:r w:rsidRPr="00334AEC">
        <w:rPr>
          <w:sz w:val="23"/>
          <w:szCs w:val="23"/>
        </w:rPr>
        <w:t>.</w:t>
      </w:r>
      <w:r w:rsidRPr="007A7637">
        <w:rPr>
          <w:rFonts w:asciiTheme="minorHAnsi" w:eastAsiaTheme="minorHAnsi" w:hAnsiTheme="minorHAnsi" w:cstheme="minorBidi"/>
          <w:bCs/>
          <w:sz w:val="23"/>
          <w:szCs w:val="23"/>
          <w:lang w:eastAsia="en-US"/>
        </w:rPr>
        <w:t>Έναρξη Επιτηδεύματος από την αντίστοιχη Δημόσια Οικονομική Υπηρεσία και τις μεταβολές του.</w:t>
      </w:r>
    </w:p>
    <w:p w:rsidR="00334AEC" w:rsidRPr="00334AEC" w:rsidRDefault="00DD43DE" w:rsidP="00334AEC">
      <w:pPr>
        <w:pStyle w:val="NormalWeb"/>
        <w:numPr>
          <w:ilvl w:val="0"/>
          <w:numId w:val="10"/>
        </w:numPr>
        <w:ind w:left="567" w:hanging="283"/>
        <w:jc w:val="both"/>
        <w:rPr>
          <w:sz w:val="23"/>
          <w:szCs w:val="23"/>
        </w:rPr>
      </w:pPr>
      <w:r w:rsidRPr="00334AEC">
        <w:rPr>
          <w:b/>
          <w:sz w:val="23"/>
          <w:szCs w:val="23"/>
        </w:rPr>
        <w:t>Εάν ο προσφέρων είναι ένωση ή κοινοπραξία</w:t>
      </w:r>
      <w:r w:rsidRPr="00334AEC">
        <w:rPr>
          <w:sz w:val="23"/>
          <w:szCs w:val="23"/>
        </w:rPr>
        <w:t xml:space="preserve">, </w:t>
      </w:r>
      <w:r w:rsidRPr="007A7637">
        <w:rPr>
          <w:rFonts w:asciiTheme="minorHAnsi" w:eastAsiaTheme="minorHAnsi" w:hAnsiTheme="minorHAnsi" w:cstheme="minorBidi"/>
          <w:bCs/>
          <w:sz w:val="23"/>
          <w:szCs w:val="23"/>
          <w:lang w:eastAsia="en-US"/>
        </w:rPr>
        <w:t>οφείλει επιπλέον να καταθέσει πρακτικά αποφάσεων του Διοικητικού Συμβουλίου ή απόφαση των διαχειριστών κάθε Συμμετέχοντος στην Πρόσκληση, µε τα οποία:</w:t>
      </w:r>
    </w:p>
    <w:p w:rsidR="00334AEC" w:rsidRPr="00334AEC" w:rsidRDefault="00DD43DE" w:rsidP="00334AEC">
      <w:pPr>
        <w:pStyle w:val="NormalWeb"/>
        <w:ind w:left="567" w:hanging="283"/>
        <w:jc w:val="both"/>
        <w:rPr>
          <w:sz w:val="23"/>
          <w:szCs w:val="23"/>
        </w:rPr>
      </w:pPr>
      <w:r w:rsidRPr="00334AEC">
        <w:rPr>
          <w:sz w:val="23"/>
          <w:szCs w:val="23"/>
        </w:rPr>
        <w:lastRenderedPageBreak/>
        <w:t>3</w:t>
      </w:r>
      <w:r w:rsidRPr="00334AEC">
        <w:rPr>
          <w:sz w:val="23"/>
          <w:szCs w:val="23"/>
          <w:vertAlign w:val="superscript"/>
        </w:rPr>
        <w:t>α</w:t>
      </w:r>
      <w:r w:rsidRPr="00334AEC">
        <w:rPr>
          <w:sz w:val="23"/>
          <w:szCs w:val="23"/>
        </w:rPr>
        <w:t>.</w:t>
      </w:r>
      <w:r w:rsidR="00334AEC" w:rsidRPr="00334AEC">
        <w:rPr>
          <w:sz w:val="23"/>
          <w:szCs w:val="23"/>
        </w:rPr>
        <w:t xml:space="preserve"> </w:t>
      </w:r>
      <w:r w:rsidRPr="007A7637">
        <w:rPr>
          <w:rFonts w:asciiTheme="minorHAnsi" w:eastAsiaTheme="minorHAnsi" w:hAnsiTheme="minorHAnsi" w:cstheme="minorBidi"/>
          <w:bCs/>
          <w:sz w:val="23"/>
          <w:szCs w:val="23"/>
          <w:lang w:eastAsia="en-US"/>
        </w:rPr>
        <w:t>Εγκρίνεται η από κοινού µε τους άλλους εταίρους (που αναφέρονται όλοι ρητά) εκτέλεση της Σύμβασης, και η αλληλέγγυα ευθύνη καθενός εις ολόκληρο το ποσοστό συμμετοχής στην ένωση (ενώ αναφέρονται και τα ποσοστά όλων των εταίρων της ένωσης), ο τρόπος κατανομής της αμοιβής των υπηρεσιών που θα παρασχεθούν, μεταξύ των εταίρων της ένωσης και το ότι θα συστήσουν Κοινοπραξία, εφ΄ όσον αυτό ζητηθεί από την Αναθέτουσα Αρχή, εάν αναδειχθεί Ανάδοχος.</w:t>
      </w:r>
    </w:p>
    <w:p w:rsidR="00334AEC" w:rsidRPr="00334AEC" w:rsidRDefault="00334AEC" w:rsidP="00334AEC">
      <w:pPr>
        <w:pStyle w:val="NormalWeb"/>
        <w:ind w:left="567" w:hanging="283"/>
        <w:jc w:val="both"/>
        <w:rPr>
          <w:sz w:val="23"/>
          <w:szCs w:val="23"/>
        </w:rPr>
      </w:pPr>
      <w:r w:rsidRPr="00334AEC">
        <w:rPr>
          <w:sz w:val="23"/>
          <w:szCs w:val="23"/>
        </w:rPr>
        <w:t>3</w:t>
      </w:r>
      <w:r w:rsidRPr="00334AEC">
        <w:rPr>
          <w:sz w:val="23"/>
          <w:szCs w:val="23"/>
          <w:vertAlign w:val="superscript"/>
        </w:rPr>
        <w:t>β</w:t>
      </w:r>
      <w:r w:rsidRPr="00334AEC">
        <w:rPr>
          <w:sz w:val="23"/>
          <w:szCs w:val="23"/>
        </w:rPr>
        <w:t xml:space="preserve">. </w:t>
      </w:r>
      <w:r w:rsidR="00DD43DE" w:rsidRPr="007A7637">
        <w:rPr>
          <w:rFonts w:asciiTheme="minorHAnsi" w:eastAsiaTheme="minorHAnsi" w:hAnsiTheme="minorHAnsi" w:cstheme="minorBidi"/>
          <w:bCs/>
          <w:sz w:val="23"/>
          <w:szCs w:val="23"/>
          <w:lang w:eastAsia="en-US"/>
        </w:rPr>
        <w:t>Ορίζεται ο εταίρος που θα είναι ο Συντονιστής/ επικεφαλής της ένωσης.</w:t>
      </w:r>
    </w:p>
    <w:p w:rsidR="00334AEC" w:rsidRPr="00334AEC" w:rsidRDefault="00334AEC" w:rsidP="00334AEC">
      <w:pPr>
        <w:pStyle w:val="NormalWeb"/>
        <w:ind w:left="567" w:hanging="283"/>
        <w:jc w:val="both"/>
        <w:rPr>
          <w:sz w:val="23"/>
          <w:szCs w:val="23"/>
        </w:rPr>
      </w:pPr>
      <w:r w:rsidRPr="00334AEC">
        <w:rPr>
          <w:sz w:val="23"/>
          <w:szCs w:val="23"/>
        </w:rPr>
        <w:t>3</w:t>
      </w:r>
      <w:r w:rsidRPr="00334AEC">
        <w:rPr>
          <w:sz w:val="23"/>
          <w:szCs w:val="23"/>
          <w:vertAlign w:val="superscript"/>
        </w:rPr>
        <w:t>γ</w:t>
      </w:r>
      <w:r w:rsidRPr="00334AEC">
        <w:rPr>
          <w:sz w:val="23"/>
          <w:szCs w:val="23"/>
        </w:rPr>
        <w:t>.</w:t>
      </w:r>
      <w:r w:rsidR="00DD43DE" w:rsidRPr="00334AEC">
        <w:rPr>
          <w:sz w:val="23"/>
          <w:szCs w:val="23"/>
        </w:rPr>
        <w:t xml:space="preserve"> </w:t>
      </w:r>
      <w:r w:rsidR="00DD43DE" w:rsidRPr="007A7637">
        <w:rPr>
          <w:rFonts w:asciiTheme="minorHAnsi" w:eastAsiaTheme="minorHAnsi" w:hAnsiTheme="minorHAnsi" w:cstheme="minorBidi"/>
          <w:bCs/>
          <w:sz w:val="23"/>
          <w:szCs w:val="23"/>
          <w:lang w:eastAsia="en-US"/>
        </w:rPr>
        <w:t>Ορίζεται ο Νόμιμος Εκπρόσωπος της ένωσης, µε εξουσία να υπογράφει δεσμευτικά για τον Υποψήφιο την Προσφορά και όλα τα έγγραφα του Διαγωνισμού. Σε περίπτωση που ο Υποψήφιος είναι ένα νομικό πρόσωπο, δεν απαιτείται αυτή η απόφαση, εάν η εξουσία προς εκπροσώπηση του υπογράφοντος απορρέει από το Καταστατικό ή άλλη πράξη που έχει δημοσιευτεί κατά τις κείμενες διατάξεις (ΦΕΚ κ.λπ.).</w:t>
      </w:r>
    </w:p>
    <w:p w:rsidR="00334AEC" w:rsidRPr="003326FA" w:rsidRDefault="00DD43DE" w:rsidP="003326FA">
      <w:pPr>
        <w:numPr>
          <w:ilvl w:val="0"/>
          <w:numId w:val="5"/>
        </w:numPr>
        <w:ind w:left="567" w:hanging="283"/>
        <w:jc w:val="both"/>
        <w:rPr>
          <w:bCs/>
          <w:sz w:val="23"/>
          <w:szCs w:val="23"/>
        </w:rPr>
      </w:pPr>
      <w:r w:rsidRPr="003326FA">
        <w:rPr>
          <w:bCs/>
          <w:sz w:val="23"/>
          <w:szCs w:val="23"/>
        </w:rPr>
        <w:t xml:space="preserve">Βεβαιώσεις προϋπηρεσίας/Καλής εκτέλεσης για την απόδειξη εμπειρίας ή οποιοδήποτε άλλο αποδεικτικό που να τεκμηριώνει την τεχνική επάρκεια του υποψηφίου αναδόχου στην υλοποίηση </w:t>
      </w:r>
      <w:r w:rsidR="00334AEC" w:rsidRPr="003326FA">
        <w:rPr>
          <w:bCs/>
          <w:sz w:val="23"/>
          <w:szCs w:val="23"/>
        </w:rPr>
        <w:t>του συγκεκριμένου τύπου υπηρεσιών.</w:t>
      </w:r>
    </w:p>
    <w:p w:rsidR="00334AEC" w:rsidRPr="003326FA" w:rsidRDefault="00DD43DE" w:rsidP="003326FA">
      <w:pPr>
        <w:numPr>
          <w:ilvl w:val="0"/>
          <w:numId w:val="5"/>
        </w:numPr>
        <w:ind w:left="567" w:hanging="283"/>
        <w:jc w:val="both"/>
        <w:rPr>
          <w:bCs/>
          <w:sz w:val="23"/>
          <w:szCs w:val="23"/>
        </w:rPr>
      </w:pPr>
      <w:r w:rsidRPr="003326FA">
        <w:rPr>
          <w:bCs/>
          <w:sz w:val="23"/>
          <w:szCs w:val="23"/>
        </w:rPr>
        <w:t>Αποδεικτικά ενημερότητας :</w:t>
      </w:r>
    </w:p>
    <w:p w:rsidR="00334AEC" w:rsidRPr="007A7637" w:rsidRDefault="003326FA" w:rsidP="007A7637">
      <w:pPr>
        <w:jc w:val="both"/>
        <w:rPr>
          <w:bCs/>
          <w:sz w:val="23"/>
          <w:szCs w:val="23"/>
        </w:rPr>
      </w:pPr>
      <w:r w:rsidRPr="007A7637">
        <w:rPr>
          <w:bCs/>
          <w:sz w:val="23"/>
          <w:szCs w:val="23"/>
        </w:rPr>
        <w:t>1</w:t>
      </w:r>
      <w:r w:rsidR="00334AEC" w:rsidRPr="007A7637">
        <w:rPr>
          <w:bCs/>
          <w:sz w:val="23"/>
          <w:szCs w:val="23"/>
        </w:rPr>
        <w:t xml:space="preserve">. </w:t>
      </w:r>
      <w:r w:rsidR="00DD43DE" w:rsidRPr="007A7637">
        <w:rPr>
          <w:bCs/>
          <w:sz w:val="23"/>
          <w:szCs w:val="23"/>
        </w:rPr>
        <w:t>Αποδεικτικό Ασφαλιστικής Ενημερότητας, από τους αρμόδιους ασφαλιστικούς φορείς</w:t>
      </w:r>
    </w:p>
    <w:p w:rsidR="00334AEC" w:rsidRPr="007A7637" w:rsidRDefault="003326FA" w:rsidP="007A7637">
      <w:pPr>
        <w:jc w:val="both"/>
        <w:rPr>
          <w:bCs/>
          <w:sz w:val="23"/>
          <w:szCs w:val="23"/>
        </w:rPr>
      </w:pPr>
      <w:r w:rsidRPr="007A7637">
        <w:rPr>
          <w:bCs/>
          <w:sz w:val="23"/>
          <w:szCs w:val="23"/>
        </w:rPr>
        <w:t>2</w:t>
      </w:r>
      <w:r w:rsidR="00334AEC" w:rsidRPr="007A7637">
        <w:rPr>
          <w:bCs/>
          <w:sz w:val="23"/>
          <w:szCs w:val="23"/>
        </w:rPr>
        <w:t xml:space="preserve">. </w:t>
      </w:r>
      <w:r w:rsidR="00DD43DE" w:rsidRPr="007A7637">
        <w:rPr>
          <w:bCs/>
          <w:sz w:val="23"/>
          <w:szCs w:val="23"/>
        </w:rPr>
        <w:t xml:space="preserve">Αποδεικτικό Φορολογικής Ενημερότητας (Φορείς Δημοσίου πλην </w:t>
      </w:r>
      <w:r w:rsidR="00334AEC" w:rsidRPr="007A7637">
        <w:rPr>
          <w:bCs/>
          <w:sz w:val="23"/>
          <w:szCs w:val="23"/>
        </w:rPr>
        <w:t>κ</w:t>
      </w:r>
      <w:r w:rsidR="00DD43DE" w:rsidRPr="007A7637">
        <w:rPr>
          <w:bCs/>
          <w:sz w:val="23"/>
          <w:szCs w:val="23"/>
        </w:rPr>
        <w:t>εντρικής Διοίκησης).</w:t>
      </w:r>
    </w:p>
    <w:p w:rsidR="00DD43DE" w:rsidRPr="007A7637" w:rsidRDefault="003326FA" w:rsidP="007A7637">
      <w:pPr>
        <w:jc w:val="both"/>
        <w:rPr>
          <w:bCs/>
          <w:sz w:val="23"/>
          <w:szCs w:val="23"/>
        </w:rPr>
      </w:pPr>
      <w:r w:rsidRPr="007A7637">
        <w:rPr>
          <w:bCs/>
          <w:sz w:val="23"/>
          <w:szCs w:val="23"/>
        </w:rPr>
        <w:t>3</w:t>
      </w:r>
      <w:r w:rsidR="00334AEC" w:rsidRPr="007A7637">
        <w:rPr>
          <w:bCs/>
          <w:sz w:val="23"/>
          <w:szCs w:val="23"/>
        </w:rPr>
        <w:t xml:space="preserve">.  </w:t>
      </w:r>
      <w:r w:rsidR="00DD43DE" w:rsidRPr="007A7637">
        <w:rPr>
          <w:bCs/>
          <w:sz w:val="23"/>
          <w:szCs w:val="23"/>
        </w:rPr>
        <w:t>Αντίγραφο Ποινικού Μητρώου</w:t>
      </w:r>
    </w:p>
    <w:p w:rsidR="003326FA" w:rsidRDefault="003326FA" w:rsidP="003326FA">
      <w:pPr>
        <w:numPr>
          <w:ilvl w:val="0"/>
          <w:numId w:val="5"/>
        </w:numPr>
        <w:ind w:left="567" w:hanging="283"/>
        <w:jc w:val="both"/>
        <w:rPr>
          <w:bCs/>
          <w:sz w:val="23"/>
          <w:szCs w:val="23"/>
        </w:rPr>
      </w:pPr>
      <w:r w:rsidRPr="003326FA">
        <w:rPr>
          <w:b/>
          <w:bCs/>
          <w:sz w:val="23"/>
          <w:szCs w:val="23"/>
          <w:u w:val="single"/>
        </w:rPr>
        <w:t>Τεχνική Προσφορά</w:t>
      </w:r>
      <w:r>
        <w:rPr>
          <w:bCs/>
          <w:sz w:val="23"/>
          <w:szCs w:val="23"/>
        </w:rPr>
        <w:t>, στην οποία οι υποψήφιοι ανάδοχοι θα περιγράφουν το τρόπο υλοποίησης των ζητούμενων υπηρεσιών (ξεχωριστά για κάθε παραδοτέο) και  του προτεινόμενου χρονοδιαγράμματος υλοποίησης τους (ξεχωριστά για κάθε παραδοτέο).</w:t>
      </w:r>
    </w:p>
    <w:p w:rsidR="007A7637" w:rsidRPr="007A7637" w:rsidRDefault="003326FA" w:rsidP="003326FA">
      <w:pPr>
        <w:numPr>
          <w:ilvl w:val="0"/>
          <w:numId w:val="5"/>
        </w:numPr>
        <w:ind w:left="567" w:hanging="283"/>
        <w:jc w:val="both"/>
        <w:rPr>
          <w:bCs/>
          <w:sz w:val="23"/>
          <w:szCs w:val="23"/>
        </w:rPr>
      </w:pPr>
      <w:r w:rsidRPr="003326FA">
        <w:rPr>
          <w:b/>
          <w:bCs/>
          <w:sz w:val="23"/>
          <w:szCs w:val="23"/>
          <w:u w:val="single"/>
        </w:rPr>
        <w:t>Οικονομική Προσφορά</w:t>
      </w:r>
      <w:r w:rsidRPr="003326FA">
        <w:rPr>
          <w:bCs/>
          <w:sz w:val="23"/>
          <w:szCs w:val="23"/>
        </w:rPr>
        <w:t xml:space="preserve"> επί των ζητούμενων υπηρεσιών µε τιμή προσφοράς εκφρασμένη σε Ευρώ (€) ολογράφως και αριθμητικώς. Στην τιμή</w:t>
      </w:r>
      <w:r>
        <w:rPr>
          <w:bCs/>
          <w:sz w:val="23"/>
          <w:szCs w:val="23"/>
        </w:rPr>
        <w:t xml:space="preserve"> θα</w:t>
      </w:r>
      <w:r w:rsidRPr="003326FA">
        <w:rPr>
          <w:bCs/>
          <w:sz w:val="23"/>
          <w:szCs w:val="23"/>
        </w:rPr>
        <w:t xml:space="preserve"> περιλαμβάνονται οι τυχόν υπέρ τρίτων κρατήσεις, ως και κάθε άλλη επιβάρυνση. </w:t>
      </w:r>
      <w:r w:rsidRPr="003326FA">
        <w:rPr>
          <w:bCs/>
          <w:i/>
          <w:sz w:val="23"/>
          <w:szCs w:val="23"/>
          <w:u w:val="single"/>
        </w:rPr>
        <w:t>Για τη σύγκριση των προσφορών θα συγκρίνεται η τιμή χωρίς Φ.Π.Α.</w:t>
      </w:r>
      <w:r>
        <w:rPr>
          <w:bCs/>
          <w:i/>
          <w:sz w:val="23"/>
          <w:szCs w:val="23"/>
          <w:u w:val="single"/>
        </w:rPr>
        <w:t xml:space="preserve">. </w:t>
      </w:r>
      <w:r>
        <w:rPr>
          <w:bCs/>
          <w:i/>
          <w:sz w:val="23"/>
          <w:szCs w:val="23"/>
        </w:rPr>
        <w:t xml:space="preserve"> </w:t>
      </w:r>
      <w:r w:rsidRPr="007A7637">
        <w:rPr>
          <w:bCs/>
          <w:sz w:val="23"/>
          <w:szCs w:val="23"/>
        </w:rPr>
        <w:t>Η προσφορά θα είναι για το σύνολο των υπηρεσιών</w:t>
      </w:r>
      <w:r w:rsidR="007A7637" w:rsidRPr="007A7637">
        <w:rPr>
          <w:bCs/>
          <w:sz w:val="23"/>
          <w:szCs w:val="23"/>
        </w:rPr>
        <w:t xml:space="preserve"> όλων των παραδοτέων</w:t>
      </w:r>
      <w:r w:rsidRPr="007A7637">
        <w:rPr>
          <w:bCs/>
          <w:sz w:val="23"/>
          <w:szCs w:val="23"/>
        </w:rPr>
        <w:t>.</w:t>
      </w:r>
    </w:p>
    <w:p w:rsidR="00334AEC" w:rsidRDefault="003326FA" w:rsidP="003326FA">
      <w:pPr>
        <w:numPr>
          <w:ilvl w:val="0"/>
          <w:numId w:val="5"/>
        </w:numPr>
        <w:ind w:left="567" w:hanging="283"/>
        <w:jc w:val="both"/>
        <w:rPr>
          <w:bCs/>
          <w:sz w:val="23"/>
          <w:szCs w:val="23"/>
        </w:rPr>
      </w:pPr>
      <w:r>
        <w:rPr>
          <w:bCs/>
          <w:i/>
          <w:sz w:val="23"/>
          <w:szCs w:val="23"/>
        </w:rPr>
        <w:t xml:space="preserve"> Εναλλακτική προσφορά</w:t>
      </w:r>
      <w:r w:rsidR="007A7637">
        <w:rPr>
          <w:bCs/>
          <w:i/>
          <w:sz w:val="23"/>
          <w:szCs w:val="23"/>
        </w:rPr>
        <w:t xml:space="preserve"> ή τμηματική προσφορά</w:t>
      </w:r>
      <w:r>
        <w:rPr>
          <w:bCs/>
          <w:i/>
          <w:sz w:val="23"/>
          <w:szCs w:val="23"/>
        </w:rPr>
        <w:t xml:space="preserve"> απορρίπτεται.</w:t>
      </w:r>
    </w:p>
    <w:p w:rsidR="003326FA" w:rsidRDefault="003326FA" w:rsidP="007A7637">
      <w:pPr>
        <w:ind w:left="567"/>
        <w:jc w:val="both"/>
        <w:rPr>
          <w:bCs/>
          <w:sz w:val="23"/>
          <w:szCs w:val="23"/>
        </w:rPr>
      </w:pPr>
    </w:p>
    <w:p w:rsidR="00564DDD" w:rsidRDefault="00564DDD" w:rsidP="007A7637">
      <w:pPr>
        <w:ind w:left="567"/>
        <w:jc w:val="both"/>
        <w:rPr>
          <w:bCs/>
          <w:sz w:val="23"/>
          <w:szCs w:val="23"/>
        </w:rPr>
      </w:pPr>
    </w:p>
    <w:p w:rsidR="00564DDD" w:rsidRDefault="00564DDD" w:rsidP="007A7637">
      <w:pPr>
        <w:ind w:left="567"/>
        <w:jc w:val="both"/>
        <w:rPr>
          <w:bCs/>
          <w:sz w:val="23"/>
          <w:szCs w:val="23"/>
        </w:rPr>
      </w:pPr>
    </w:p>
    <w:p w:rsidR="00564DDD" w:rsidRDefault="00564DDD" w:rsidP="007A7637">
      <w:pPr>
        <w:ind w:left="567"/>
        <w:jc w:val="both"/>
        <w:rPr>
          <w:bCs/>
          <w:sz w:val="23"/>
          <w:szCs w:val="23"/>
        </w:rPr>
      </w:pPr>
    </w:p>
    <w:p w:rsidR="00564DDD" w:rsidRDefault="00564DDD" w:rsidP="007A7637">
      <w:pPr>
        <w:ind w:left="567"/>
        <w:jc w:val="both"/>
        <w:rPr>
          <w:bCs/>
          <w:sz w:val="23"/>
          <w:szCs w:val="23"/>
        </w:rPr>
      </w:pPr>
    </w:p>
    <w:p w:rsidR="00564DDD" w:rsidRDefault="00564DDD" w:rsidP="007A7637">
      <w:pPr>
        <w:ind w:left="567"/>
        <w:jc w:val="both"/>
        <w:rPr>
          <w:bCs/>
          <w:sz w:val="23"/>
          <w:szCs w:val="23"/>
        </w:rPr>
      </w:pPr>
    </w:p>
    <w:p w:rsidR="006B4D23" w:rsidRPr="00F85931" w:rsidRDefault="006B4D23" w:rsidP="00F85931">
      <w:pPr>
        <w:pStyle w:val="ListParagraph"/>
        <w:numPr>
          <w:ilvl w:val="0"/>
          <w:numId w:val="12"/>
        </w:numPr>
        <w:ind w:left="0" w:hanging="426"/>
        <w:jc w:val="both"/>
        <w:rPr>
          <w:b/>
          <w:bCs/>
          <w:sz w:val="26"/>
          <w:szCs w:val="26"/>
          <w:u w:val="single"/>
        </w:rPr>
      </w:pPr>
      <w:r w:rsidRPr="00F85931">
        <w:rPr>
          <w:b/>
          <w:bCs/>
          <w:sz w:val="26"/>
          <w:szCs w:val="26"/>
          <w:u w:val="single"/>
        </w:rPr>
        <w:lastRenderedPageBreak/>
        <w:t>ΔΙΚΑΙΟΛΟΓΗΤΙΚΑ ΠΛΗΡΩΜΗΣ (ΣΕ ΠΕΡΙΠΤΩΣΗ ΕΠΙΛΟΓΗΣ)</w:t>
      </w:r>
    </w:p>
    <w:p w:rsidR="006B4D23" w:rsidRPr="00752ECE" w:rsidRDefault="006B4D23" w:rsidP="00334AEC">
      <w:pPr>
        <w:pStyle w:val="NormalWeb"/>
        <w:jc w:val="both"/>
        <w:rPr>
          <w:bCs/>
        </w:rPr>
      </w:pPr>
      <w:r w:rsidRPr="006B4D23">
        <w:rPr>
          <w:bCs/>
        </w:rPr>
        <w:t xml:space="preserve">Διευκρινίζεται ότι οι </w:t>
      </w:r>
      <w:r w:rsidRPr="00334AEC">
        <w:rPr>
          <w:b/>
        </w:rPr>
        <w:t>ενδιαφερόμενοι</w:t>
      </w:r>
      <w:r w:rsidR="00752ECE">
        <w:rPr>
          <w:bCs/>
        </w:rPr>
        <w:t>/υποψήφιοι ανάδοχοι</w:t>
      </w:r>
      <w:r w:rsidRPr="006B4D23">
        <w:rPr>
          <w:bCs/>
        </w:rPr>
        <w:t xml:space="preserve"> στην περίπτωση επιλογής τους θα κληθούν να υποβάλλουν ενόψει της πληρωμής τους τα παρακάτω δικαιολογητικά:</w:t>
      </w:r>
    </w:p>
    <w:p w:rsidR="006B4D23" w:rsidRPr="006B4D23" w:rsidRDefault="006B4D23" w:rsidP="00752ECE">
      <w:pPr>
        <w:numPr>
          <w:ilvl w:val="0"/>
          <w:numId w:val="8"/>
        </w:numPr>
        <w:jc w:val="both"/>
        <w:rPr>
          <w:bCs/>
        </w:rPr>
      </w:pPr>
      <w:bookmarkStart w:id="0" w:name="_Hlk493062771"/>
      <w:r w:rsidRPr="006B4D23">
        <w:rPr>
          <w:bCs/>
        </w:rPr>
        <w:t>Βεβαίωση Ασφαλιστικής Ενημερότητας</w:t>
      </w:r>
    </w:p>
    <w:p w:rsidR="006B4D23" w:rsidRPr="006B4D23" w:rsidRDefault="006B4D23" w:rsidP="00752ECE">
      <w:pPr>
        <w:numPr>
          <w:ilvl w:val="0"/>
          <w:numId w:val="8"/>
        </w:numPr>
        <w:jc w:val="both"/>
        <w:rPr>
          <w:bCs/>
        </w:rPr>
      </w:pPr>
      <w:r w:rsidRPr="006B4D23">
        <w:rPr>
          <w:bCs/>
        </w:rPr>
        <w:t>Αποδεικτικό Φορολογικής Ενημερότητας για χρέη προς το Δημόσιο (Φορείς Δημοσίου πλην Κεντρικής Διοίκησης)</w:t>
      </w:r>
    </w:p>
    <w:p w:rsidR="00752ECE" w:rsidRPr="007A7637" w:rsidRDefault="006B4D23" w:rsidP="007A7637">
      <w:pPr>
        <w:numPr>
          <w:ilvl w:val="0"/>
          <w:numId w:val="8"/>
        </w:numPr>
        <w:jc w:val="both"/>
        <w:rPr>
          <w:bCs/>
        </w:rPr>
      </w:pPr>
      <w:r w:rsidRPr="006B4D23">
        <w:rPr>
          <w:bCs/>
        </w:rPr>
        <w:t>Επιπλέον συναφή δικαιολογητικά που απαιτούνται για την πληρωμή (Φωτοαντίγραφο 1</w:t>
      </w:r>
      <w:r w:rsidRPr="006B4D23">
        <w:rPr>
          <w:bCs/>
          <w:vertAlign w:val="superscript"/>
        </w:rPr>
        <w:t>ης</w:t>
      </w:r>
      <w:r w:rsidRPr="006B4D23">
        <w:rPr>
          <w:bCs/>
        </w:rPr>
        <w:t xml:space="preserve"> σελίδας τραπεζικού βιβλιαρίου με ευδιάκριτα τα στοιχεία λογαριασμού και δικαιούχου)</w:t>
      </w:r>
    </w:p>
    <w:p w:rsidR="00334AEC" w:rsidRPr="006B4D23" w:rsidRDefault="00334AEC" w:rsidP="00752ECE">
      <w:pPr>
        <w:ind w:left="1440"/>
        <w:jc w:val="both"/>
        <w:rPr>
          <w:bCs/>
        </w:rPr>
      </w:pPr>
    </w:p>
    <w:bookmarkEnd w:id="0"/>
    <w:p w:rsidR="006B4D23" w:rsidRPr="00F85931" w:rsidRDefault="006B4D23" w:rsidP="00F85931">
      <w:pPr>
        <w:pStyle w:val="ListParagraph"/>
        <w:numPr>
          <w:ilvl w:val="0"/>
          <w:numId w:val="12"/>
        </w:numPr>
        <w:ind w:left="0" w:hanging="426"/>
        <w:jc w:val="both"/>
        <w:rPr>
          <w:b/>
          <w:bCs/>
          <w:sz w:val="26"/>
          <w:szCs w:val="26"/>
        </w:rPr>
      </w:pPr>
      <w:r w:rsidRPr="00F85931">
        <w:rPr>
          <w:b/>
          <w:bCs/>
          <w:sz w:val="26"/>
          <w:szCs w:val="26"/>
        </w:rPr>
        <w:t>ΟΔΗΓΙΕΣ ΣΥΜΜΕΤΟΧΗΣ</w:t>
      </w:r>
      <w:r w:rsidR="00F85931">
        <w:rPr>
          <w:b/>
          <w:bCs/>
          <w:sz w:val="26"/>
          <w:szCs w:val="26"/>
        </w:rPr>
        <w:t xml:space="preserve"> </w:t>
      </w:r>
      <w:r w:rsidRPr="00F85931">
        <w:rPr>
          <w:b/>
          <w:u w:val="single"/>
        </w:rPr>
        <w:t>(ΓΙΑ ΤΗΝ ΥΠΟΒΟΛΗ ΤΩΝ ΔΙΚΑΙΟΛΟΓΗΤΙΚΩΝ</w:t>
      </w:r>
      <w:r w:rsidR="00F85931" w:rsidRPr="00F85931">
        <w:rPr>
          <w:b/>
          <w:u w:val="single"/>
        </w:rPr>
        <w:t xml:space="preserve"> ΤΗΣ ΠΑΡ. 1 «ΕΓΓΡΑΦΑ ΚΑΙ ΔΙΚΑΙΟΛΟΓΗΤΙΚΑ ΣΥΜΜΕΤΟΧΗΣ ΣΤΗ ΔΙΑΔΙΚΑΣΙΑ ΑΝΑΘΕΣΗΣ</w:t>
      </w:r>
      <w:r w:rsidRPr="00F85931">
        <w:rPr>
          <w:b/>
          <w:u w:val="single"/>
        </w:rPr>
        <w:t>)</w:t>
      </w:r>
    </w:p>
    <w:p w:rsidR="006B4D23" w:rsidRPr="006B4D23" w:rsidRDefault="006B4D23" w:rsidP="006B4D23">
      <w:pPr>
        <w:jc w:val="both"/>
      </w:pPr>
      <w:r w:rsidRPr="006B4D23">
        <w:t>Σημειώνεται ότι τα δικαιολογητικ</w:t>
      </w:r>
      <w:r w:rsidR="00F85931">
        <w:t xml:space="preserve">ά </w:t>
      </w:r>
      <w:r w:rsidRPr="006B4D23">
        <w:t>μπορούν να κατατεθούν:</w:t>
      </w:r>
    </w:p>
    <w:p w:rsidR="00F85931" w:rsidRPr="00F85931" w:rsidRDefault="00F85931" w:rsidP="00F85931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Κ</w:t>
      </w:r>
      <w:r w:rsidRPr="00F85931">
        <w:rPr>
          <w:bCs/>
        </w:rPr>
        <w:t>ατάθεση προσφοράς</w:t>
      </w:r>
      <w:r>
        <w:rPr>
          <w:bCs/>
        </w:rPr>
        <w:t xml:space="preserve"> μέσω ηλεκτρονικού ταχυδρομείου</w:t>
      </w:r>
      <w:r w:rsidRPr="00F85931">
        <w:rPr>
          <w:bCs/>
        </w:rPr>
        <w:t>:</w:t>
      </w:r>
    </w:p>
    <w:p w:rsidR="006B4D23" w:rsidRPr="00F85931" w:rsidRDefault="00F85931" w:rsidP="00F85931">
      <w:pPr>
        <w:pStyle w:val="ListParagraph"/>
        <w:jc w:val="both"/>
        <w:rPr>
          <w:bCs/>
        </w:rPr>
      </w:pPr>
      <w:r w:rsidRPr="00F85931">
        <w:rPr>
          <w:bCs/>
        </w:rPr>
        <w:t>1</w:t>
      </w:r>
      <w:r w:rsidRPr="00F85931">
        <w:rPr>
          <w:bCs/>
          <w:vertAlign w:val="superscript"/>
        </w:rPr>
        <w:t>α</w:t>
      </w:r>
      <w:r>
        <w:rPr>
          <w:bCs/>
        </w:rPr>
        <w:t>. Σ</w:t>
      </w:r>
      <w:r w:rsidR="006B4D23" w:rsidRPr="00F85931">
        <w:rPr>
          <w:bCs/>
        </w:rPr>
        <w:t xml:space="preserve">την διεύθυνση ηλεκτρονικού ταχυδρομείου </w:t>
      </w:r>
      <w:hyperlink r:id="rId8" w:history="1">
        <w:r w:rsidRPr="00D46178">
          <w:rPr>
            <w:rStyle w:val="Hyperlink"/>
            <w:bCs/>
            <w:lang w:val="en-US"/>
          </w:rPr>
          <w:t>d</w:t>
        </w:r>
        <w:r w:rsidRPr="00D46178">
          <w:rPr>
            <w:rStyle w:val="Hyperlink"/>
            <w:bCs/>
          </w:rPr>
          <w:t>.</w:t>
        </w:r>
        <w:r w:rsidRPr="00D46178">
          <w:rPr>
            <w:rStyle w:val="Hyperlink"/>
            <w:bCs/>
            <w:lang w:val="en-US"/>
          </w:rPr>
          <w:t>prassakis</w:t>
        </w:r>
        <w:r w:rsidRPr="00D46178">
          <w:rPr>
            <w:rStyle w:val="Hyperlink"/>
            <w:bCs/>
          </w:rPr>
          <w:t>@kemea-research.gr</w:t>
        </w:r>
      </w:hyperlink>
      <w:r w:rsidR="006B4D23" w:rsidRPr="00F85931">
        <w:rPr>
          <w:bCs/>
        </w:rPr>
        <w:t xml:space="preserve">,  έως και την καταληκτική ημερομηνία υποβολής, </w:t>
      </w:r>
      <w:r w:rsidR="002B1B6B" w:rsidRPr="00F85931">
        <w:rPr>
          <w:bCs/>
        </w:rPr>
        <w:t xml:space="preserve"> </w:t>
      </w:r>
      <w:r w:rsidR="002B1B6B" w:rsidRPr="00F85931">
        <w:rPr>
          <w:b/>
          <w:bCs/>
        </w:rPr>
        <w:t>0</w:t>
      </w:r>
      <w:r w:rsidR="009B3F93" w:rsidRPr="009B3F93">
        <w:rPr>
          <w:b/>
          <w:bCs/>
        </w:rPr>
        <w:t>8</w:t>
      </w:r>
      <w:r w:rsidR="006B4D23" w:rsidRPr="00F85931">
        <w:rPr>
          <w:b/>
          <w:bCs/>
        </w:rPr>
        <w:t xml:space="preserve"> </w:t>
      </w:r>
      <w:r w:rsidR="002B1B6B" w:rsidRPr="00F85931">
        <w:rPr>
          <w:b/>
          <w:bCs/>
        </w:rPr>
        <w:t>Οκτωβρίου 2018 και ώρα 15:30</w:t>
      </w:r>
      <w:r w:rsidR="002B1B6B" w:rsidRPr="00F85931">
        <w:rPr>
          <w:bCs/>
        </w:rPr>
        <w:t>.</w:t>
      </w:r>
    </w:p>
    <w:p w:rsidR="006B4D23" w:rsidRDefault="006B4D23" w:rsidP="006B4D23">
      <w:pPr>
        <w:ind w:left="720"/>
        <w:jc w:val="both"/>
        <w:rPr>
          <w:bCs/>
        </w:rPr>
      </w:pPr>
      <w:r>
        <w:rPr>
          <w:bCs/>
        </w:rPr>
        <w:t>1</w:t>
      </w:r>
      <w:r w:rsidR="00F85931">
        <w:rPr>
          <w:bCs/>
          <w:vertAlign w:val="superscript"/>
        </w:rPr>
        <w:t>β</w:t>
      </w:r>
      <w:r>
        <w:rPr>
          <w:bCs/>
        </w:rPr>
        <w:t>.Στον τίτλο του ηλεκτρονικού μηνύματος αποστολής της αίτησης πρέπει να αναγράφεται</w:t>
      </w:r>
      <w:r w:rsidRPr="006B4D23">
        <w:rPr>
          <w:bCs/>
        </w:rPr>
        <w:t>:</w:t>
      </w:r>
    </w:p>
    <w:p w:rsidR="006B4D23" w:rsidRPr="00E42D6B" w:rsidRDefault="002B1B6B" w:rsidP="006B4D23">
      <w:pPr>
        <w:ind w:left="720"/>
        <w:jc w:val="both"/>
        <w:rPr>
          <w:b/>
          <w:bCs/>
        </w:rPr>
      </w:pPr>
      <w:r>
        <w:rPr>
          <w:b/>
          <w:bCs/>
        </w:rPr>
        <w:t xml:space="preserve">Αίτηση για την α/α 31  Πρόσκληση Εκδήλωσης Ενδιαφέροντος (παραδοτέα του Οπτικοακουστικού Υλικού). </w:t>
      </w:r>
    </w:p>
    <w:p w:rsidR="006B4D23" w:rsidRDefault="006B4D23" w:rsidP="006B4D23">
      <w:pPr>
        <w:ind w:left="720"/>
        <w:jc w:val="both"/>
        <w:rPr>
          <w:bCs/>
        </w:rPr>
      </w:pPr>
      <w:r>
        <w:rPr>
          <w:bCs/>
        </w:rPr>
        <w:t>1</w:t>
      </w:r>
      <w:r w:rsidR="00F85931">
        <w:rPr>
          <w:bCs/>
          <w:vertAlign w:val="superscript"/>
        </w:rPr>
        <w:t>γ</w:t>
      </w:r>
      <w:r>
        <w:rPr>
          <w:bCs/>
        </w:rPr>
        <w:t>. Προκειμένου να εξασφαλίζεται ότι τα έγγραφα θα φθάνουν σωστά στο παραλήπτη, συστήνεται να αποστέλλεται τμηματικά το σαρωμένο κείμενο.</w:t>
      </w:r>
    </w:p>
    <w:p w:rsidR="006B4D23" w:rsidRPr="00E42D6B" w:rsidRDefault="006B4D23" w:rsidP="006B4D23">
      <w:pPr>
        <w:ind w:left="720"/>
        <w:jc w:val="both"/>
        <w:rPr>
          <w:bCs/>
        </w:rPr>
      </w:pPr>
      <w:r>
        <w:rPr>
          <w:bCs/>
        </w:rPr>
        <w:t>1</w:t>
      </w:r>
      <w:r w:rsidR="00F85931">
        <w:rPr>
          <w:bCs/>
          <w:vertAlign w:val="superscript"/>
        </w:rPr>
        <w:t>δ</w:t>
      </w:r>
      <w:r>
        <w:rPr>
          <w:bCs/>
        </w:rPr>
        <w:t xml:space="preserve">. </w:t>
      </w:r>
      <w:r w:rsidR="00E42D6B">
        <w:rPr>
          <w:bCs/>
        </w:rPr>
        <w:t xml:space="preserve">Σε περίπτωση </w:t>
      </w:r>
      <w:r w:rsidR="00E42D6B" w:rsidRPr="00E42D6B">
        <w:rPr>
          <w:b/>
          <w:bCs/>
        </w:rPr>
        <w:t>και μόνο</w:t>
      </w:r>
      <w:r w:rsidR="00E42D6B">
        <w:rPr>
          <w:b/>
          <w:bCs/>
        </w:rPr>
        <w:t xml:space="preserve"> </w:t>
      </w:r>
      <w:r w:rsidR="00E42D6B">
        <w:rPr>
          <w:bCs/>
        </w:rPr>
        <w:t>που η αποστολή, μέσω ηλεκτρονικού ταχυδρομείου, εγγράφων παρουσιάζει τεχνικές δυσχέρειες δύναται τα αντίγραφα των δικαιολογητικών να κατατεθούν σε έντυπη μορφή (βλ. παρ. 2).</w:t>
      </w:r>
    </w:p>
    <w:p w:rsidR="00E42D6B" w:rsidRDefault="006B4D23" w:rsidP="00C41C0A">
      <w:pPr>
        <w:numPr>
          <w:ilvl w:val="0"/>
          <w:numId w:val="7"/>
        </w:numPr>
        <w:jc w:val="both"/>
        <w:rPr>
          <w:bCs/>
        </w:rPr>
      </w:pPr>
      <w:r w:rsidRPr="00E42D6B">
        <w:rPr>
          <w:bCs/>
        </w:rPr>
        <w:t>Σε έντυπη μορφή (</w:t>
      </w:r>
      <w:r w:rsidR="00F85931">
        <w:rPr>
          <w:bCs/>
        </w:rPr>
        <w:t xml:space="preserve">σε σφραγισμένο φάκελο που θα περιέχει όλα τα δικαιολογητικά της παρ.1) </w:t>
      </w:r>
      <w:r w:rsidRPr="00E42D6B">
        <w:rPr>
          <w:bCs/>
        </w:rPr>
        <w:t>έως και την καταληκτική ημερομηνία υποβολής,</w:t>
      </w:r>
      <w:r w:rsidR="002B1B6B">
        <w:rPr>
          <w:bCs/>
        </w:rPr>
        <w:t xml:space="preserve"> </w:t>
      </w:r>
      <w:r w:rsidR="002B1B6B" w:rsidRPr="00F85931">
        <w:rPr>
          <w:b/>
          <w:bCs/>
        </w:rPr>
        <w:t>0</w:t>
      </w:r>
      <w:r w:rsidR="009B3F93">
        <w:rPr>
          <w:b/>
          <w:bCs/>
          <w:lang w:val="en-US"/>
        </w:rPr>
        <w:t>8</w:t>
      </w:r>
      <w:bookmarkStart w:id="1" w:name="_GoBack"/>
      <w:bookmarkEnd w:id="1"/>
      <w:r w:rsidR="002B1B6B" w:rsidRPr="00F85931">
        <w:rPr>
          <w:b/>
          <w:bCs/>
        </w:rPr>
        <w:t xml:space="preserve"> Οκτωβρίου 2018 και ώρα 15:30</w:t>
      </w:r>
      <w:r w:rsidRPr="00E42D6B">
        <w:rPr>
          <w:bCs/>
        </w:rPr>
        <w:t xml:space="preserve">. Οι ενδιαφερόμενοι θα πρέπει να επικοινωνούν με τον αρμόδιο στέλνοντας e-mail (στην ηλεκτρονική διεύθυνση: </w:t>
      </w:r>
      <w:hyperlink r:id="rId9" w:history="1">
        <w:r w:rsidRPr="00E42D6B">
          <w:rPr>
            <w:rStyle w:val="Hyperlink"/>
            <w:bCs/>
            <w:u w:val="none"/>
          </w:rPr>
          <w:t>d.prassakis@kemea-research.gr</w:t>
        </w:r>
      </w:hyperlink>
      <w:r w:rsidRPr="00E42D6B">
        <w:rPr>
          <w:bCs/>
        </w:rPr>
        <w:t xml:space="preserve">) τουλάχιστον   </w:t>
      </w:r>
      <w:r w:rsidR="002B1B6B">
        <w:rPr>
          <w:bCs/>
        </w:rPr>
        <w:t xml:space="preserve">δύο </w:t>
      </w:r>
      <w:r w:rsidRPr="00E42D6B">
        <w:rPr>
          <w:bCs/>
        </w:rPr>
        <w:t>(</w:t>
      </w:r>
      <w:r w:rsidR="002B1B6B">
        <w:rPr>
          <w:bCs/>
        </w:rPr>
        <w:t>2</w:t>
      </w:r>
      <w:r w:rsidRPr="00E42D6B">
        <w:rPr>
          <w:bCs/>
        </w:rPr>
        <w:t>) ώρ</w:t>
      </w:r>
      <w:r w:rsidR="002B1B6B">
        <w:rPr>
          <w:bCs/>
        </w:rPr>
        <w:t>ες</w:t>
      </w:r>
      <w:r w:rsidRPr="00E42D6B">
        <w:rPr>
          <w:bCs/>
        </w:rPr>
        <w:t xml:space="preserve"> πριν την προσέλευση τους, προκειμένου να </w:t>
      </w:r>
      <w:r w:rsidR="002B1B6B">
        <w:rPr>
          <w:bCs/>
        </w:rPr>
        <w:t xml:space="preserve"> λάβουν απαντητικό </w:t>
      </w:r>
      <w:r w:rsidR="002B1B6B">
        <w:rPr>
          <w:bCs/>
          <w:lang w:val="en-US"/>
        </w:rPr>
        <w:t>email</w:t>
      </w:r>
      <w:r w:rsidR="002B1B6B" w:rsidRPr="002B1B6B">
        <w:rPr>
          <w:bCs/>
        </w:rPr>
        <w:t xml:space="preserve"> </w:t>
      </w:r>
      <w:r w:rsidR="002B1B6B">
        <w:rPr>
          <w:bCs/>
        </w:rPr>
        <w:t xml:space="preserve"> με την σχετική</w:t>
      </w:r>
      <w:r w:rsidRPr="00E42D6B">
        <w:rPr>
          <w:bCs/>
        </w:rPr>
        <w:t xml:space="preserve"> άδεια για την είσοδο τους στο χώρο. </w:t>
      </w:r>
    </w:p>
    <w:p w:rsidR="007A7637" w:rsidRDefault="007A7637" w:rsidP="007A7637">
      <w:pPr>
        <w:ind w:left="720"/>
        <w:jc w:val="both"/>
        <w:rPr>
          <w:bCs/>
        </w:rPr>
      </w:pPr>
    </w:p>
    <w:p w:rsidR="00E42D6B" w:rsidRPr="00E42D6B" w:rsidRDefault="00E42D6B" w:rsidP="00E42D6B">
      <w:pPr>
        <w:jc w:val="both"/>
        <w:rPr>
          <w:b/>
          <w:bCs/>
          <w:u w:val="single"/>
        </w:rPr>
      </w:pPr>
      <w:r w:rsidRPr="00E42D6B">
        <w:rPr>
          <w:b/>
          <w:bCs/>
          <w:u w:val="single"/>
        </w:rPr>
        <w:t>Οι αιτήσεις που θα υποβληθούν μετά τη λήξη της προθεσμίας δεν θα ληφθούν υπόψη</w:t>
      </w:r>
      <w:r>
        <w:rPr>
          <w:b/>
          <w:bCs/>
          <w:u w:val="single"/>
        </w:rPr>
        <w:t>.</w:t>
      </w:r>
    </w:p>
    <w:p w:rsidR="006B4D23" w:rsidRDefault="006B4D23" w:rsidP="006B4D23">
      <w:pPr>
        <w:rPr>
          <w:b/>
          <w:u w:val="single"/>
        </w:rPr>
      </w:pPr>
    </w:p>
    <w:p w:rsidR="00564DDD" w:rsidRPr="00F85931" w:rsidRDefault="00564DDD" w:rsidP="00F85931">
      <w:pPr>
        <w:pStyle w:val="ListParagraph"/>
        <w:ind w:left="0"/>
        <w:jc w:val="both"/>
        <w:rPr>
          <w:b/>
          <w:bCs/>
          <w:sz w:val="26"/>
          <w:szCs w:val="26"/>
        </w:rPr>
      </w:pPr>
    </w:p>
    <w:p w:rsidR="00564DDD" w:rsidRPr="00F85931" w:rsidRDefault="00564DDD" w:rsidP="00F85931">
      <w:pPr>
        <w:pStyle w:val="ListParagraph"/>
        <w:numPr>
          <w:ilvl w:val="0"/>
          <w:numId w:val="12"/>
        </w:numPr>
        <w:ind w:left="0" w:hanging="426"/>
        <w:jc w:val="both"/>
        <w:rPr>
          <w:b/>
          <w:bCs/>
          <w:sz w:val="26"/>
          <w:szCs w:val="26"/>
          <w:u w:val="single"/>
        </w:rPr>
      </w:pPr>
      <w:r w:rsidRPr="00F85931">
        <w:rPr>
          <w:b/>
          <w:bCs/>
          <w:sz w:val="26"/>
          <w:szCs w:val="26"/>
          <w:u w:val="single"/>
        </w:rPr>
        <w:t>ΓΕΝΙΚΕΣ ΠΛΗΡΟΦΟΡΙΕΣ</w:t>
      </w:r>
    </w:p>
    <w:p w:rsidR="00564DDD" w:rsidRPr="00564DDD" w:rsidRDefault="00564DDD" w:rsidP="00564DD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l-GR"/>
        </w:rPr>
      </w:pPr>
    </w:p>
    <w:tbl>
      <w:tblPr>
        <w:tblStyle w:val="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268"/>
        <w:gridCol w:w="6804"/>
      </w:tblGrid>
      <w:tr w:rsidR="00564DDD" w:rsidRPr="00564DDD" w:rsidTr="00564DDD">
        <w:tc>
          <w:tcPr>
            <w:tcW w:w="426" w:type="dxa"/>
          </w:tcPr>
          <w:p w:rsidR="00564DDD" w:rsidRPr="00564DDD" w:rsidRDefault="00564DDD" w:rsidP="00564DDD">
            <w:pPr>
              <w:spacing w:after="160" w:line="259" w:lineRule="auto"/>
              <w:jc w:val="center"/>
              <w:rPr>
                <w:bCs/>
              </w:rPr>
            </w:pPr>
            <w:r w:rsidRPr="00564DDD">
              <w:rPr>
                <w:bCs/>
              </w:rPr>
              <w:t>Α.</w:t>
            </w:r>
          </w:p>
        </w:tc>
        <w:tc>
          <w:tcPr>
            <w:tcW w:w="2268" w:type="dxa"/>
          </w:tcPr>
          <w:p w:rsidR="00564DDD" w:rsidRPr="00564DDD" w:rsidRDefault="00564DDD" w:rsidP="00564DDD">
            <w:pPr>
              <w:spacing w:after="160" w:line="259" w:lineRule="auto"/>
              <w:jc w:val="both"/>
              <w:rPr>
                <w:bCs/>
              </w:rPr>
            </w:pPr>
            <w:r w:rsidRPr="00564DDD">
              <w:rPr>
                <w:bCs/>
              </w:rPr>
              <w:t>Είδος Σύμβασης</w:t>
            </w:r>
          </w:p>
        </w:tc>
        <w:tc>
          <w:tcPr>
            <w:tcW w:w="6804" w:type="dxa"/>
          </w:tcPr>
          <w:p w:rsidR="00564DDD" w:rsidRPr="00564DDD" w:rsidRDefault="00564DDD" w:rsidP="00564DDD">
            <w:pPr>
              <w:spacing w:after="160" w:line="259" w:lineRule="auto"/>
              <w:jc w:val="both"/>
              <w:rPr>
                <w:bCs/>
              </w:rPr>
            </w:pPr>
            <w:r w:rsidRPr="00564DDD">
              <w:rPr>
                <w:bCs/>
              </w:rPr>
              <w:t>Σύμβαση Παροχής Υπηρεσιών</w:t>
            </w:r>
          </w:p>
        </w:tc>
      </w:tr>
      <w:tr w:rsidR="00564DDD" w:rsidRPr="00564DDD" w:rsidTr="00564DDD">
        <w:tc>
          <w:tcPr>
            <w:tcW w:w="426" w:type="dxa"/>
          </w:tcPr>
          <w:p w:rsidR="00564DDD" w:rsidRPr="00564DDD" w:rsidRDefault="00564DDD" w:rsidP="00564DDD">
            <w:pPr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564DDD" w:rsidRPr="00564DDD" w:rsidRDefault="00564DDD" w:rsidP="00564DDD">
            <w:pPr>
              <w:spacing w:after="160" w:line="259" w:lineRule="auto"/>
              <w:jc w:val="both"/>
              <w:rPr>
                <w:bCs/>
              </w:rPr>
            </w:pPr>
          </w:p>
        </w:tc>
        <w:tc>
          <w:tcPr>
            <w:tcW w:w="6804" w:type="dxa"/>
          </w:tcPr>
          <w:p w:rsidR="00564DDD" w:rsidRPr="00564DDD" w:rsidRDefault="00564DDD" w:rsidP="00564DDD">
            <w:pPr>
              <w:spacing w:after="160" w:line="259" w:lineRule="auto"/>
              <w:jc w:val="both"/>
              <w:rPr>
                <w:bCs/>
              </w:rPr>
            </w:pPr>
          </w:p>
        </w:tc>
      </w:tr>
      <w:tr w:rsidR="00564DDD" w:rsidRPr="00564DDD" w:rsidTr="00564DDD">
        <w:tc>
          <w:tcPr>
            <w:tcW w:w="426" w:type="dxa"/>
          </w:tcPr>
          <w:p w:rsidR="00564DDD" w:rsidRPr="00564DDD" w:rsidRDefault="00564DDD" w:rsidP="00564DDD">
            <w:pPr>
              <w:spacing w:after="160" w:line="259" w:lineRule="auto"/>
              <w:jc w:val="center"/>
              <w:rPr>
                <w:bCs/>
              </w:rPr>
            </w:pPr>
            <w:r w:rsidRPr="00564DDD">
              <w:rPr>
                <w:bCs/>
              </w:rPr>
              <w:t>Β.</w:t>
            </w:r>
          </w:p>
        </w:tc>
        <w:tc>
          <w:tcPr>
            <w:tcW w:w="2268" w:type="dxa"/>
          </w:tcPr>
          <w:p w:rsidR="00564DDD" w:rsidRPr="00564DDD" w:rsidRDefault="00564DDD" w:rsidP="00564DDD">
            <w:pPr>
              <w:spacing w:after="160" w:line="259" w:lineRule="auto"/>
              <w:jc w:val="both"/>
              <w:rPr>
                <w:bCs/>
              </w:rPr>
            </w:pPr>
            <w:r w:rsidRPr="00564DDD">
              <w:rPr>
                <w:bCs/>
              </w:rPr>
              <w:t xml:space="preserve">Διάρκεια: </w:t>
            </w:r>
          </w:p>
        </w:tc>
        <w:tc>
          <w:tcPr>
            <w:tcW w:w="6804" w:type="dxa"/>
          </w:tcPr>
          <w:p w:rsidR="00564DDD" w:rsidRPr="00564DDD" w:rsidRDefault="00564DDD" w:rsidP="00564DDD">
            <w:pPr>
              <w:spacing w:after="160" w:line="259" w:lineRule="auto"/>
              <w:jc w:val="both"/>
              <w:rPr>
                <w:bCs/>
              </w:rPr>
            </w:pPr>
            <w:r w:rsidRPr="00564DDD">
              <w:rPr>
                <w:bCs/>
              </w:rPr>
              <w:t>Από την ημερομηνία υπογραφής της σύμβασης έως και 15/10/2020.</w:t>
            </w:r>
          </w:p>
          <w:p w:rsidR="00564DDD" w:rsidRPr="00564DDD" w:rsidRDefault="00564DDD" w:rsidP="00564DDD">
            <w:pPr>
              <w:spacing w:after="160" w:line="259" w:lineRule="auto"/>
              <w:jc w:val="both"/>
              <w:rPr>
                <w:bCs/>
              </w:rPr>
            </w:pPr>
          </w:p>
        </w:tc>
      </w:tr>
    </w:tbl>
    <w:p w:rsidR="00564DDD" w:rsidRPr="006B4D23" w:rsidRDefault="00564DDD" w:rsidP="006B4D23">
      <w:pPr>
        <w:rPr>
          <w:b/>
          <w:u w:val="single"/>
        </w:rPr>
      </w:pPr>
    </w:p>
    <w:sectPr w:rsidR="00564DDD" w:rsidRPr="006B4D23" w:rsidSect="00334AEC">
      <w:headerReference w:type="default" r:id="rId10"/>
      <w:footerReference w:type="default" r:id="rId11"/>
      <w:pgSz w:w="11906" w:h="16838"/>
      <w:pgMar w:top="1440" w:right="184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505" w:rsidRDefault="008A2505" w:rsidP="00A42F4B">
      <w:pPr>
        <w:spacing w:after="0" w:line="240" w:lineRule="auto"/>
      </w:pPr>
      <w:r>
        <w:separator/>
      </w:r>
    </w:p>
  </w:endnote>
  <w:endnote w:type="continuationSeparator" w:id="0">
    <w:p w:rsidR="008A2505" w:rsidRDefault="008A2505" w:rsidP="00A4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6" w:type="dxa"/>
      <w:tblInd w:w="-709" w:type="dxa"/>
      <w:tblLook w:val="04A0" w:firstRow="1" w:lastRow="0" w:firstColumn="1" w:lastColumn="0" w:noHBand="0" w:noVBand="1"/>
    </w:tblPr>
    <w:tblGrid>
      <w:gridCol w:w="1739"/>
      <w:gridCol w:w="5265"/>
      <w:gridCol w:w="3382"/>
    </w:tblGrid>
    <w:tr w:rsidR="00A42F4B" w:rsidRPr="00F22CEF" w:rsidTr="007A7637">
      <w:trPr>
        <w:trHeight w:val="568"/>
      </w:trPr>
      <w:tc>
        <w:tcPr>
          <w:tcW w:w="1739" w:type="dxa"/>
        </w:tcPr>
        <w:p w:rsidR="00A42F4B" w:rsidRPr="00F22CEF" w:rsidRDefault="00A42F4B" w:rsidP="00A42F4B">
          <w:pPr>
            <w:tabs>
              <w:tab w:val="left" w:pos="542"/>
              <w:tab w:val="center" w:pos="4153"/>
              <w:tab w:val="right" w:pos="8306"/>
            </w:tabs>
            <w:suppressAutoHyphens/>
            <w:spacing w:after="0" w:line="240" w:lineRule="auto"/>
            <w:jc w:val="both"/>
            <w:rPr>
              <w:rFonts w:ascii="Calibri" w:eastAsia="Times New Roman" w:hAnsi="Calibri" w:cs="Calibri"/>
              <w:szCs w:val="24"/>
              <w:lang w:val="en-GB" w:eastAsia="zh-CN"/>
            </w:rPr>
          </w:pPr>
          <w:r w:rsidRPr="00F22CEF">
            <w:rPr>
              <w:rFonts w:ascii="Calibri" w:eastAsia="Times New Roman" w:hAnsi="Calibri" w:cs="Calibri"/>
              <w:szCs w:val="24"/>
              <w:lang w:val="en-GB" w:eastAsia="zh-CN"/>
            </w:rPr>
            <w:t xml:space="preserve">    </w:t>
          </w:r>
          <w:bookmarkStart w:id="2" w:name="_Hlk519759997"/>
        </w:p>
        <w:p w:rsidR="00A42F4B" w:rsidRPr="00F22CEF" w:rsidRDefault="00A42F4B" w:rsidP="00A42F4B">
          <w:pPr>
            <w:tabs>
              <w:tab w:val="left" w:pos="542"/>
              <w:tab w:val="center" w:pos="4153"/>
              <w:tab w:val="right" w:pos="8306"/>
            </w:tabs>
            <w:suppressAutoHyphens/>
            <w:spacing w:after="0" w:line="240" w:lineRule="auto"/>
            <w:jc w:val="both"/>
            <w:rPr>
              <w:rFonts w:ascii="Calibri" w:eastAsia="Times New Roman" w:hAnsi="Calibri" w:cs="Calibri"/>
              <w:szCs w:val="24"/>
              <w:lang w:val="en-GB" w:eastAsia="zh-CN"/>
            </w:rPr>
          </w:pPr>
          <w:r w:rsidRPr="00F22CEF">
            <w:rPr>
              <w:rFonts w:ascii="Calibri" w:eastAsia="Times New Roman" w:hAnsi="Calibri" w:cs="Calibri"/>
              <w:noProof/>
              <w:szCs w:val="24"/>
              <w:lang w:val="en-GB" w:eastAsia="zh-CN"/>
            </w:rPr>
            <w:t xml:space="preserve">           </w:t>
          </w:r>
          <w:r w:rsidRPr="00F22CEF">
            <w:rPr>
              <w:rFonts w:ascii="Calibri" w:eastAsia="Times New Roman" w:hAnsi="Calibri" w:cs="Calibri"/>
              <w:noProof/>
              <w:szCs w:val="24"/>
              <w:lang w:val="en-GB" w:eastAsia="zh-CN"/>
            </w:rPr>
            <w:drawing>
              <wp:inline distT="0" distB="0" distL="0" distR="0" wp14:anchorId="4CF2D03A" wp14:editId="1A2B26D3">
                <wp:extent cx="361950" cy="371475"/>
                <wp:effectExtent l="0" t="0" r="0" b="9525"/>
                <wp:docPr id="17" name="Εικόνα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5" w:type="dxa"/>
          <w:vAlign w:val="center"/>
          <w:hideMark/>
        </w:tcPr>
        <w:p w:rsidR="00A42F4B" w:rsidRPr="00F22CEF" w:rsidRDefault="00A42F4B" w:rsidP="00A42F4B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Calibri"/>
              <w:sz w:val="20"/>
              <w:szCs w:val="24"/>
              <w:lang w:eastAsia="zh-CN"/>
            </w:rPr>
          </w:pPr>
          <w:r w:rsidRPr="00F22CEF">
            <w:rPr>
              <w:rFonts w:ascii="Times New Roman" w:eastAsia="Times New Roman" w:hAnsi="Times New Roman" w:cs="Calibri"/>
              <w:sz w:val="20"/>
              <w:szCs w:val="24"/>
              <w:lang w:eastAsia="zh-CN"/>
            </w:rPr>
            <w:t xml:space="preserve">Ευρωπαϊκή Ένωση </w:t>
          </w:r>
        </w:p>
        <w:p w:rsidR="00A42F4B" w:rsidRPr="00F22CEF" w:rsidRDefault="00A42F4B" w:rsidP="00A42F4B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Calibri"/>
              <w:sz w:val="20"/>
              <w:szCs w:val="24"/>
              <w:lang w:eastAsia="zh-CN"/>
            </w:rPr>
          </w:pPr>
          <w:r w:rsidRPr="00F22CEF">
            <w:rPr>
              <w:rFonts w:ascii="Times New Roman" w:eastAsia="Times New Roman" w:hAnsi="Times New Roman" w:cs="Calibri"/>
              <w:sz w:val="20"/>
              <w:szCs w:val="24"/>
              <w:lang w:eastAsia="zh-CN"/>
            </w:rPr>
            <w:t>Ταμείο Εσωτερικής Ασφάλειας</w:t>
          </w:r>
        </w:p>
        <w:p w:rsidR="00A42F4B" w:rsidRPr="00F22CEF" w:rsidRDefault="00A42F4B" w:rsidP="00A42F4B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Calibri"/>
              <w:sz w:val="20"/>
              <w:szCs w:val="20"/>
              <w:lang w:eastAsia="zh-CN"/>
            </w:rPr>
          </w:pPr>
          <w:r w:rsidRPr="00F22CEF">
            <w:rPr>
              <w:rFonts w:ascii="Times New Roman" w:eastAsia="Times New Roman" w:hAnsi="Times New Roman" w:cs="Calibri"/>
              <w:sz w:val="20"/>
              <w:szCs w:val="20"/>
              <w:lang w:eastAsia="zh-CN"/>
            </w:rPr>
            <w:t>Εθνικό Πρόγραμμα Ταμείου Εσωτερικής Ασφάλειας</w:t>
          </w:r>
        </w:p>
        <w:p w:rsidR="00A42F4B" w:rsidRPr="00F22CEF" w:rsidRDefault="00A42F4B" w:rsidP="00A42F4B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sz w:val="18"/>
              <w:szCs w:val="24"/>
              <w:lang w:val="en-GB" w:eastAsia="zh-CN"/>
            </w:rPr>
          </w:pPr>
          <w:r w:rsidRPr="00F22CEF">
            <w:rPr>
              <w:rFonts w:ascii="Times New Roman" w:eastAsia="Times New Roman" w:hAnsi="Times New Roman" w:cs="Calibri"/>
              <w:sz w:val="20"/>
              <w:szCs w:val="20"/>
              <w:lang w:val="en-GB" w:eastAsia="zh-CN"/>
            </w:rPr>
            <w:t>«</w:t>
          </w:r>
          <w:proofErr w:type="spellStart"/>
          <w:r w:rsidRPr="00F22CEF">
            <w:rPr>
              <w:rFonts w:ascii="Times New Roman" w:eastAsia="Times New Roman" w:hAnsi="Times New Roman" w:cs="Calibri"/>
              <w:sz w:val="20"/>
              <w:szCs w:val="20"/>
              <w:lang w:val="en-GB" w:eastAsia="zh-CN"/>
            </w:rPr>
            <w:t>Ισότητ</w:t>
          </w:r>
          <w:proofErr w:type="spellEnd"/>
          <w:r w:rsidRPr="00F22CEF">
            <w:rPr>
              <w:rFonts w:ascii="Times New Roman" w:eastAsia="Times New Roman" w:hAnsi="Times New Roman" w:cs="Calibri"/>
              <w:sz w:val="20"/>
              <w:szCs w:val="20"/>
              <w:lang w:val="en-GB" w:eastAsia="zh-CN"/>
            </w:rPr>
            <w:t xml:space="preserve">α, </w:t>
          </w:r>
          <w:proofErr w:type="spellStart"/>
          <w:r w:rsidRPr="00F22CEF">
            <w:rPr>
              <w:rFonts w:ascii="Times New Roman" w:eastAsia="Times New Roman" w:hAnsi="Times New Roman" w:cs="Calibri"/>
              <w:sz w:val="20"/>
              <w:szCs w:val="20"/>
              <w:lang w:val="en-GB" w:eastAsia="zh-CN"/>
            </w:rPr>
            <w:t>Αλληλεγγύη</w:t>
          </w:r>
          <w:proofErr w:type="spellEnd"/>
          <w:r w:rsidRPr="00F22CEF">
            <w:rPr>
              <w:rFonts w:ascii="Times New Roman" w:eastAsia="Times New Roman" w:hAnsi="Times New Roman" w:cs="Calibri"/>
              <w:sz w:val="20"/>
              <w:szCs w:val="20"/>
              <w:lang w:val="en-GB" w:eastAsia="zh-CN"/>
            </w:rPr>
            <w:t xml:space="preserve">, </w:t>
          </w:r>
          <w:proofErr w:type="spellStart"/>
          <w:r w:rsidRPr="00F22CEF">
            <w:rPr>
              <w:rFonts w:ascii="Times New Roman" w:eastAsia="Times New Roman" w:hAnsi="Times New Roman" w:cs="Calibri"/>
              <w:sz w:val="20"/>
              <w:szCs w:val="20"/>
              <w:lang w:val="en-GB" w:eastAsia="zh-CN"/>
            </w:rPr>
            <w:t>Προστ</w:t>
          </w:r>
          <w:proofErr w:type="spellEnd"/>
          <w:r w:rsidRPr="00F22CEF">
            <w:rPr>
              <w:rFonts w:ascii="Times New Roman" w:eastAsia="Times New Roman" w:hAnsi="Times New Roman" w:cs="Calibri"/>
              <w:sz w:val="20"/>
              <w:szCs w:val="20"/>
              <w:lang w:val="en-GB" w:eastAsia="zh-CN"/>
            </w:rPr>
            <w:t>ασία»</w:t>
          </w:r>
        </w:p>
      </w:tc>
      <w:tc>
        <w:tcPr>
          <w:tcW w:w="3382" w:type="dxa"/>
        </w:tcPr>
        <w:p w:rsidR="00A42F4B" w:rsidRPr="00F22CEF" w:rsidRDefault="00A42F4B" w:rsidP="00A42F4B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szCs w:val="24"/>
              <w:lang w:val="en-GB" w:eastAsia="zh-CN"/>
            </w:rPr>
          </w:pPr>
          <w:r w:rsidRPr="00F22CEF">
            <w:rPr>
              <w:rFonts w:ascii="Calibri" w:eastAsia="Times New Roman" w:hAnsi="Calibri" w:cs="Calibri"/>
              <w:noProof/>
              <w:szCs w:val="24"/>
              <w:lang w:val="en-GB" w:eastAsia="el-GR"/>
            </w:rPr>
            <w:drawing>
              <wp:anchor distT="0" distB="0" distL="114300" distR="114300" simplePos="0" relativeHeight="251659264" behindDoc="1" locked="0" layoutInCell="1" allowOverlap="1" wp14:anchorId="047D39C2" wp14:editId="531D776E">
                <wp:simplePos x="0" y="0"/>
                <wp:positionH relativeFrom="column">
                  <wp:posOffset>1209040</wp:posOffset>
                </wp:positionH>
                <wp:positionV relativeFrom="paragraph">
                  <wp:posOffset>14605</wp:posOffset>
                </wp:positionV>
                <wp:extent cx="866775" cy="628650"/>
                <wp:effectExtent l="0" t="0" r="9525" b="0"/>
                <wp:wrapTight wrapText="bothSides">
                  <wp:wrapPolygon edited="0">
                    <wp:start x="0" y="0"/>
                    <wp:lineTo x="0" y="20945"/>
                    <wp:lineTo x="21363" y="20945"/>
                    <wp:lineTo x="21363" y="0"/>
                    <wp:lineTo x="0" y="0"/>
                  </wp:wrapPolygon>
                </wp:wrapTight>
                <wp:docPr id="18" name="Εικόνα 18" descr="http://biodiversity.eubon.eu/o/eubon-classic-theme/images/band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biodiversity.eubon.eu/o/eubon-classic-theme/images/band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22CEF">
            <w:rPr>
              <w:rFonts w:ascii="Calibri" w:eastAsia="Times New Roman" w:hAnsi="Calibri" w:cs="Calibri"/>
              <w:szCs w:val="24"/>
              <w:lang w:val="en-GB" w:eastAsia="zh-CN"/>
            </w:rPr>
            <w:object w:dxaOrig="2055" w:dyaOrig="1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51pt">
                <v:imagedata r:id="rId3" o:title=""/>
              </v:shape>
              <o:OLEObject Type="Embed" ProgID="PBrush" ShapeID="_x0000_i1025" DrawAspect="Content" ObjectID="_1599906852" r:id="rId4"/>
            </w:object>
          </w:r>
          <w:r w:rsidRPr="00F22CEF">
            <w:rPr>
              <w:rFonts w:ascii="Calibri" w:eastAsia="Times New Roman" w:hAnsi="Calibri" w:cs="Calibri"/>
              <w:szCs w:val="24"/>
              <w:lang w:val="en-GB" w:eastAsia="zh-CN"/>
            </w:rPr>
            <w:t xml:space="preserve"> </w:t>
          </w:r>
        </w:p>
      </w:tc>
    </w:tr>
    <w:bookmarkEnd w:id="2"/>
  </w:tbl>
  <w:p w:rsidR="00A42F4B" w:rsidRDefault="00A42F4B" w:rsidP="007A7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505" w:rsidRDefault="008A2505" w:rsidP="00A42F4B">
      <w:pPr>
        <w:spacing w:after="0" w:line="240" w:lineRule="auto"/>
      </w:pPr>
      <w:r>
        <w:separator/>
      </w:r>
    </w:p>
  </w:footnote>
  <w:footnote w:type="continuationSeparator" w:id="0">
    <w:p w:rsidR="008A2505" w:rsidRDefault="008A2505" w:rsidP="00A4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9A" w:rsidRPr="004A2A9A" w:rsidRDefault="004A2A9A" w:rsidP="004A2A9A">
    <w:pPr>
      <w:spacing w:after="0" w:line="240" w:lineRule="auto"/>
      <w:rPr>
        <w:noProof/>
        <w:lang w:val="en-US" w:eastAsia="el-GR"/>
      </w:rPr>
    </w:pPr>
    <w:r w:rsidRPr="004A2A9A"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159DF602" wp14:editId="67F36133">
          <wp:simplePos x="0" y="0"/>
          <wp:positionH relativeFrom="column">
            <wp:posOffset>-219075</wp:posOffset>
          </wp:positionH>
          <wp:positionV relativeFrom="paragraph">
            <wp:posOffset>-59055</wp:posOffset>
          </wp:positionV>
          <wp:extent cx="1038225" cy="586740"/>
          <wp:effectExtent l="0" t="0" r="9525" b="3810"/>
          <wp:wrapThrough wrapText="bothSides">
            <wp:wrapPolygon edited="0">
              <wp:start x="0" y="0"/>
              <wp:lineTo x="0" y="21039"/>
              <wp:lineTo x="21402" y="21039"/>
              <wp:lineTo x="21402" y="0"/>
              <wp:lineTo x="0" y="0"/>
            </wp:wrapPolygon>
          </wp:wrapThrough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335" t="17143" r="12726" b="23714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4051" w:type="dxa"/>
      <w:tblLook w:val="04A0" w:firstRow="1" w:lastRow="0" w:firstColumn="1" w:lastColumn="0" w:noHBand="0" w:noVBand="1"/>
    </w:tblPr>
    <w:tblGrid>
      <w:gridCol w:w="284"/>
      <w:gridCol w:w="3767"/>
    </w:tblGrid>
    <w:tr w:rsidR="004A2A9A" w:rsidRPr="004A2A9A" w:rsidTr="004A2A9A">
      <w:trPr>
        <w:trHeight w:val="198"/>
      </w:trPr>
      <w:tc>
        <w:tcPr>
          <w:tcW w:w="284" w:type="dxa"/>
          <w:vMerge w:val="restart"/>
          <w:tcBorders>
            <w:right w:val="single" w:sz="12" w:space="0" w:color="auto"/>
          </w:tcBorders>
          <w:shd w:val="clear" w:color="auto" w:fill="auto"/>
        </w:tcPr>
        <w:p w:rsidR="004A2A9A" w:rsidRPr="004A2A9A" w:rsidRDefault="004A2A9A" w:rsidP="004A2A9A">
          <w:pPr>
            <w:spacing w:after="0" w:line="240" w:lineRule="auto"/>
            <w:rPr>
              <w:lang w:val="en-US"/>
            </w:rPr>
          </w:pPr>
        </w:p>
      </w:tc>
      <w:tc>
        <w:tcPr>
          <w:tcW w:w="3767" w:type="dxa"/>
          <w:tcBorders>
            <w:left w:val="single" w:sz="12" w:space="0" w:color="auto"/>
          </w:tcBorders>
          <w:shd w:val="clear" w:color="auto" w:fill="auto"/>
        </w:tcPr>
        <w:p w:rsidR="004A2A9A" w:rsidRPr="004A2A9A" w:rsidRDefault="004A2A9A" w:rsidP="004A2A9A">
          <w:pPr>
            <w:spacing w:after="0" w:line="240" w:lineRule="auto"/>
            <w:rPr>
              <w:sz w:val="20"/>
              <w:szCs w:val="52"/>
            </w:rPr>
          </w:pPr>
          <w:r w:rsidRPr="004A2A9A">
            <w:rPr>
              <w:color w:val="0F243E"/>
            </w:rPr>
            <w:t>ΚΕΝΤΡΟ ΜΕΛΕΤΩΝ ΑΣΦΑΛΕΙΑΣ</w:t>
          </w:r>
        </w:p>
      </w:tc>
    </w:tr>
    <w:tr w:rsidR="004A2A9A" w:rsidRPr="004A2A9A" w:rsidTr="004A2A9A">
      <w:trPr>
        <w:trHeight w:val="200"/>
      </w:trPr>
      <w:tc>
        <w:tcPr>
          <w:tcW w:w="284" w:type="dxa"/>
          <w:vMerge/>
          <w:tcBorders>
            <w:right w:val="single" w:sz="12" w:space="0" w:color="auto"/>
          </w:tcBorders>
          <w:shd w:val="clear" w:color="auto" w:fill="auto"/>
        </w:tcPr>
        <w:p w:rsidR="004A2A9A" w:rsidRPr="004A2A9A" w:rsidRDefault="004A2A9A" w:rsidP="004A2A9A">
          <w:pPr>
            <w:spacing w:after="0" w:line="240" w:lineRule="auto"/>
            <w:rPr>
              <w:lang w:val="en-US"/>
            </w:rPr>
          </w:pPr>
        </w:p>
      </w:tc>
      <w:tc>
        <w:tcPr>
          <w:tcW w:w="3767" w:type="dxa"/>
          <w:tcBorders>
            <w:left w:val="single" w:sz="12" w:space="0" w:color="auto"/>
          </w:tcBorders>
          <w:shd w:val="clear" w:color="auto" w:fill="auto"/>
        </w:tcPr>
        <w:p w:rsidR="004A2A9A" w:rsidRPr="004A2A9A" w:rsidRDefault="004A2A9A" w:rsidP="004A2A9A">
          <w:pPr>
            <w:spacing w:after="0" w:line="240" w:lineRule="auto"/>
            <w:rPr>
              <w:lang w:val="en-US"/>
            </w:rPr>
          </w:pPr>
          <w:r w:rsidRPr="004A2A9A">
            <w:rPr>
              <w:color w:val="95B3D7"/>
              <w:lang w:val="en-US"/>
            </w:rPr>
            <w:t>CENTER FOR SECURITY STUDIES</w:t>
          </w:r>
        </w:p>
      </w:tc>
    </w:tr>
  </w:tbl>
  <w:p w:rsidR="00A42F4B" w:rsidRDefault="00A42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0BF4"/>
    <w:multiLevelType w:val="hybridMultilevel"/>
    <w:tmpl w:val="A64AD5D6"/>
    <w:lvl w:ilvl="0" w:tplc="1F04282C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CA3EAF"/>
    <w:multiLevelType w:val="hybridMultilevel"/>
    <w:tmpl w:val="96BE98B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0688F"/>
    <w:multiLevelType w:val="hybridMultilevel"/>
    <w:tmpl w:val="FFF065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2D7C"/>
    <w:multiLevelType w:val="hybridMultilevel"/>
    <w:tmpl w:val="579669F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0A1ECB"/>
    <w:multiLevelType w:val="hybridMultilevel"/>
    <w:tmpl w:val="95DA66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B1D5D"/>
    <w:multiLevelType w:val="hybridMultilevel"/>
    <w:tmpl w:val="5B1837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3981"/>
    <w:multiLevelType w:val="hybridMultilevel"/>
    <w:tmpl w:val="670235D4"/>
    <w:lvl w:ilvl="0" w:tplc="97422A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E2E7C"/>
    <w:multiLevelType w:val="hybridMultilevel"/>
    <w:tmpl w:val="96BE98B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573AD5"/>
    <w:multiLevelType w:val="hybridMultilevel"/>
    <w:tmpl w:val="498E304E"/>
    <w:lvl w:ilvl="0" w:tplc="708E6284">
      <w:start w:val="1"/>
      <w:numFmt w:val="lowerRoman"/>
      <w:lvlText w:val="%1."/>
      <w:lvlJc w:val="right"/>
      <w:pPr>
        <w:ind w:left="1211" w:hanging="360"/>
      </w:pPr>
      <w:rPr>
        <w:b/>
        <w:sz w:val="25"/>
        <w:szCs w:val="25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024077"/>
    <w:multiLevelType w:val="hybridMultilevel"/>
    <w:tmpl w:val="6F98B9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B6865"/>
    <w:multiLevelType w:val="hybridMultilevel"/>
    <w:tmpl w:val="F37A0FE8"/>
    <w:lvl w:ilvl="0" w:tplc="82CC57EC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EDA4BB4"/>
    <w:multiLevelType w:val="hybridMultilevel"/>
    <w:tmpl w:val="C60A1810"/>
    <w:lvl w:ilvl="0" w:tplc="30301C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35"/>
    <w:rsid w:val="000026B1"/>
    <w:rsid w:val="000A24E3"/>
    <w:rsid w:val="00250F8C"/>
    <w:rsid w:val="002836AC"/>
    <w:rsid w:val="00295CAC"/>
    <w:rsid w:val="002B1B6B"/>
    <w:rsid w:val="00303C35"/>
    <w:rsid w:val="003326FA"/>
    <w:rsid w:val="00334AEC"/>
    <w:rsid w:val="00367336"/>
    <w:rsid w:val="004A2A9A"/>
    <w:rsid w:val="004B17BE"/>
    <w:rsid w:val="004E136F"/>
    <w:rsid w:val="00564DDD"/>
    <w:rsid w:val="0057621E"/>
    <w:rsid w:val="006B4D23"/>
    <w:rsid w:val="007342E5"/>
    <w:rsid w:val="00752ECE"/>
    <w:rsid w:val="00763A14"/>
    <w:rsid w:val="007A7637"/>
    <w:rsid w:val="008A2505"/>
    <w:rsid w:val="009B3F93"/>
    <w:rsid w:val="00A42440"/>
    <w:rsid w:val="00A42F4B"/>
    <w:rsid w:val="00C63C02"/>
    <w:rsid w:val="00DD43DE"/>
    <w:rsid w:val="00E42D6B"/>
    <w:rsid w:val="00F8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DB879"/>
  <w15:chartTrackingRefBased/>
  <w15:docId w15:val="{C9734B21-2303-433F-A4AC-EF0113E8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C35"/>
    <w:pPr>
      <w:ind w:left="720"/>
      <w:contextualSpacing/>
    </w:pPr>
  </w:style>
  <w:style w:type="table" w:styleId="TableGrid">
    <w:name w:val="Table Grid"/>
    <w:basedOn w:val="TableNormal"/>
    <w:uiPriority w:val="39"/>
    <w:rsid w:val="0000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4D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D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2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F4B"/>
  </w:style>
  <w:style w:type="paragraph" w:styleId="Footer">
    <w:name w:val="footer"/>
    <w:basedOn w:val="Normal"/>
    <w:link w:val="FooterChar"/>
    <w:uiPriority w:val="99"/>
    <w:unhideWhenUsed/>
    <w:rsid w:val="00A42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F4B"/>
  </w:style>
  <w:style w:type="paragraph" w:styleId="NormalWeb">
    <w:name w:val="Normal (Web)"/>
    <w:basedOn w:val="Normal"/>
    <w:uiPriority w:val="99"/>
    <w:unhideWhenUsed/>
    <w:rsid w:val="00DD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1">
    <w:name w:val="Πλέγμα πίνακα1"/>
    <w:basedOn w:val="TableNormal"/>
    <w:next w:val="TableGrid"/>
    <w:uiPriority w:val="39"/>
    <w:rsid w:val="0056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prassakis@kemea-research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prassakis@kemea-research.g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AD3D6-D3DB-4B8F-96D0-A948B0F7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 Πρασσάκης</dc:creator>
  <cp:keywords/>
  <dc:description/>
  <cp:lastModifiedBy>elli pagourtzi</cp:lastModifiedBy>
  <cp:revision>4</cp:revision>
  <dcterms:created xsi:type="dcterms:W3CDTF">2018-09-17T12:32:00Z</dcterms:created>
  <dcterms:modified xsi:type="dcterms:W3CDTF">2018-10-01T10:48:00Z</dcterms:modified>
</cp:coreProperties>
</file>